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9735A" w14:textId="77777777" w:rsidR="00B65DED" w:rsidRPr="008F084D" w:rsidRDefault="00656AF9" w:rsidP="00656AF9">
      <w:pPr>
        <w:jc w:val="center"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  <w:r w:rsidRPr="008F084D">
        <w:rPr>
          <w:rFonts w:asciiTheme="majorBidi" w:hAnsiTheme="majorBidi" w:cstheme="majorBidi"/>
          <w:b/>
          <w:bCs/>
          <w:sz w:val="20"/>
          <w:szCs w:val="20"/>
          <w:lang w:bidi="ar-EG"/>
        </w:rPr>
        <w:t>CV – Limor Lavi</w:t>
      </w:r>
      <w:r w:rsidR="007E0200" w:rsidRPr="008F084D">
        <w:rPr>
          <w:rFonts w:asciiTheme="majorBidi" w:hAnsiTheme="majorBidi" w:cstheme="majorBidi"/>
          <w:b/>
          <w:bCs/>
          <w:sz w:val="20"/>
          <w:szCs w:val="20"/>
          <w:lang w:bidi="ar-EG"/>
        </w:rPr>
        <w:t>e</w:t>
      </w:r>
    </w:p>
    <w:p w14:paraId="7B8AFECF" w14:textId="77777777" w:rsidR="00B515FB" w:rsidRPr="008F084D" w:rsidRDefault="00834FA4" w:rsidP="00B515FB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Email: </w:t>
      </w:r>
      <w:hyperlink r:id="rId6" w:history="1">
        <w:r w:rsidRPr="008F084D">
          <w:rPr>
            <w:rStyle w:val="Hyperlink"/>
            <w:rFonts w:asciiTheme="majorBidi" w:eastAsia="Times New Roman" w:hAnsiTheme="majorBidi" w:cstheme="majorBidi"/>
            <w:sz w:val="20"/>
            <w:szCs w:val="20"/>
          </w:rPr>
          <w:t>Limor.Lavie@biu.ac.il</w:t>
        </w:r>
      </w:hyperlink>
      <w:r w:rsidRPr="008F084D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 </w:t>
      </w:r>
    </w:p>
    <w:p w14:paraId="1E5E5778" w14:textId="77777777" w:rsidR="00F75F3B" w:rsidRPr="008F084D" w:rsidRDefault="00F75F3B" w:rsidP="00656AF9">
      <w:pPr>
        <w:jc w:val="right"/>
        <w:rPr>
          <w:rFonts w:asciiTheme="majorBidi" w:eastAsia="Times New Roman" w:hAnsiTheme="majorBidi" w:cstheme="majorBidi"/>
          <w:b/>
          <w:bCs/>
          <w:sz w:val="20"/>
          <w:szCs w:val="20"/>
          <w:rtl/>
        </w:rPr>
      </w:pPr>
    </w:p>
    <w:p w14:paraId="244E4B45" w14:textId="77777777" w:rsidR="00B515FB" w:rsidRPr="008F084D" w:rsidRDefault="00B515FB" w:rsidP="00656AF9">
      <w:pPr>
        <w:jc w:val="right"/>
        <w:rPr>
          <w:rFonts w:asciiTheme="majorBidi" w:eastAsia="Times New Roman" w:hAnsiTheme="majorBidi" w:cstheme="majorBidi"/>
          <w:b/>
          <w:bCs/>
          <w:sz w:val="20"/>
          <w:szCs w:val="20"/>
          <w:rtl/>
        </w:rPr>
      </w:pPr>
      <w:r w:rsidRPr="008F084D">
        <w:rPr>
          <w:rFonts w:asciiTheme="majorBidi" w:eastAsia="Times New Roman" w:hAnsiTheme="majorBidi" w:cstheme="majorBidi"/>
          <w:b/>
          <w:bCs/>
          <w:sz w:val="20"/>
          <w:szCs w:val="20"/>
        </w:rPr>
        <w:t>Education</w:t>
      </w:r>
    </w:p>
    <w:p w14:paraId="6AAA6424" w14:textId="77777777" w:rsidR="00781155" w:rsidRPr="008F084D" w:rsidRDefault="00781155" w:rsidP="00781155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>2015/2016     Post-doctoral Studies: Harry S. Truman Research Institute for the Advancement of Peace</w:t>
      </w:r>
    </w:p>
    <w:p w14:paraId="25D09D42" w14:textId="77777777" w:rsidR="00B515FB" w:rsidRPr="008F084D" w:rsidRDefault="00B515FB" w:rsidP="00781155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>2011-201</w:t>
      </w:r>
      <w:r w:rsidR="00437B71" w:rsidRPr="008F084D">
        <w:rPr>
          <w:rFonts w:asciiTheme="majorBidi" w:eastAsia="Times New Roman" w:hAnsiTheme="majorBidi" w:cstheme="majorBidi"/>
          <w:sz w:val="20"/>
          <w:szCs w:val="20"/>
        </w:rPr>
        <w:t>5</w:t>
      </w: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     Ph.D. Studies: Hebrew University of Jerusalem, Department of Islamic and </w:t>
      </w:r>
    </w:p>
    <w:p w14:paraId="4F2DC132" w14:textId="77777777" w:rsidR="00B515FB" w:rsidRPr="008F084D" w:rsidRDefault="00B515FB" w:rsidP="00B515FB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                      Middle Eastern Studies</w:t>
      </w:r>
      <w:r w:rsidR="00BA0692" w:rsidRPr="008F084D">
        <w:rPr>
          <w:rFonts w:asciiTheme="majorBidi" w:eastAsia="Times New Roman" w:hAnsiTheme="majorBidi" w:cstheme="majorBidi"/>
          <w:sz w:val="20"/>
          <w:szCs w:val="20"/>
        </w:rPr>
        <w:t xml:space="preserve"> (Humanities)</w:t>
      </w:r>
      <w:r w:rsidRPr="008F084D">
        <w:rPr>
          <w:rFonts w:asciiTheme="majorBidi" w:eastAsia="Times New Roman" w:hAnsiTheme="majorBidi" w:cstheme="majorBidi"/>
          <w:sz w:val="20"/>
          <w:szCs w:val="20"/>
        </w:rPr>
        <w:t>.</w:t>
      </w:r>
    </w:p>
    <w:p w14:paraId="29597B4C" w14:textId="6847C562" w:rsidR="00437B71" w:rsidRPr="008F084D" w:rsidRDefault="00437B71" w:rsidP="00437B71">
      <w:pPr>
        <w:spacing w:after="0" w:line="300" w:lineRule="atLeast"/>
        <w:jc w:val="right"/>
        <w:rPr>
          <w:rFonts w:asciiTheme="majorBidi" w:eastAsia="Times New Roman" w:hAnsiTheme="majorBidi" w:cstheme="majorBidi"/>
          <w:sz w:val="20"/>
          <w:szCs w:val="20"/>
          <w:rtl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                      </w:t>
      </w:r>
      <w:r w:rsidR="00B515FB" w:rsidRPr="008F084D">
        <w:rPr>
          <w:rFonts w:asciiTheme="majorBidi" w:eastAsia="Times New Roman" w:hAnsiTheme="majorBidi" w:cstheme="majorBidi"/>
          <w:sz w:val="20"/>
          <w:szCs w:val="20"/>
        </w:rPr>
        <w:t xml:space="preserve">Topic of </w:t>
      </w:r>
      <w:r w:rsidR="00BA0692" w:rsidRPr="008F084D">
        <w:rPr>
          <w:rFonts w:asciiTheme="majorBidi" w:eastAsia="Times New Roman" w:hAnsiTheme="majorBidi" w:cstheme="majorBidi"/>
          <w:sz w:val="20"/>
          <w:szCs w:val="20"/>
        </w:rPr>
        <w:t>dissertation</w:t>
      </w:r>
      <w:r w:rsidR="00B515FB" w:rsidRPr="008F084D">
        <w:rPr>
          <w:rFonts w:asciiTheme="majorBidi" w:eastAsia="Times New Roman" w:hAnsiTheme="majorBidi" w:cstheme="majorBidi"/>
          <w:sz w:val="20"/>
          <w:szCs w:val="20"/>
        </w:rPr>
        <w:t xml:space="preserve">: </w:t>
      </w: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State-Religion Relations in Egypt: The Evolution of the 'Civil State'                    </w:t>
      </w:r>
      <w:proofErr w:type="gramStart"/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   </w:t>
      </w:r>
      <w:r w:rsidRPr="008F084D">
        <w:rPr>
          <w:rFonts w:asciiTheme="majorBidi" w:eastAsia="Times New Roman" w:hAnsiTheme="majorBidi" w:cstheme="majorBidi"/>
          <w:i/>
          <w:iCs/>
          <w:sz w:val="20"/>
          <w:szCs w:val="20"/>
        </w:rPr>
        <w:t>(</w:t>
      </w:r>
      <w:proofErr w:type="spellStart"/>
      <w:proofErr w:type="gramEnd"/>
      <w:r w:rsidRPr="008F084D">
        <w:rPr>
          <w:rFonts w:asciiTheme="majorBidi" w:eastAsia="Times New Roman" w:hAnsiTheme="majorBidi" w:cstheme="majorBidi"/>
          <w:i/>
          <w:iCs/>
          <w:sz w:val="20"/>
          <w:szCs w:val="20"/>
        </w:rPr>
        <w:t>Dawla</w:t>
      </w:r>
      <w:proofErr w:type="spellEnd"/>
      <w:r w:rsidRPr="008F084D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8F084D">
        <w:rPr>
          <w:rFonts w:asciiTheme="majorBidi" w:eastAsia="Times New Roman" w:hAnsiTheme="majorBidi" w:cstheme="majorBidi"/>
          <w:i/>
          <w:iCs/>
          <w:sz w:val="20"/>
          <w:szCs w:val="20"/>
        </w:rPr>
        <w:t>Madaniyya</w:t>
      </w:r>
      <w:proofErr w:type="spellEnd"/>
      <w:r w:rsidRPr="008F084D">
        <w:rPr>
          <w:rFonts w:asciiTheme="majorBidi" w:eastAsia="Times New Roman" w:hAnsiTheme="majorBidi" w:cstheme="majorBidi"/>
          <w:sz w:val="20"/>
          <w:szCs w:val="20"/>
        </w:rPr>
        <w:t>) Concept in the Intellectual Discourse since the Mubarak Era</w:t>
      </w:r>
      <w:r w:rsidRPr="008F084D">
        <w:rPr>
          <w:rFonts w:asciiTheme="majorBidi" w:eastAsia="Times New Roman" w:hAnsiTheme="majorBidi" w:cstheme="majorBidi"/>
          <w:sz w:val="20"/>
          <w:szCs w:val="20"/>
          <w:rtl/>
        </w:rPr>
        <w:t xml:space="preserve"> </w:t>
      </w:r>
      <w:r w:rsidR="00CE0EEB" w:rsidRPr="008F084D">
        <w:rPr>
          <w:rFonts w:asciiTheme="majorBidi" w:eastAsia="Times New Roman" w:hAnsiTheme="majorBidi" w:cstheme="majorBidi"/>
          <w:sz w:val="20"/>
          <w:szCs w:val="20"/>
        </w:rPr>
        <w:t xml:space="preserve">                     </w:t>
      </w:r>
    </w:p>
    <w:p w14:paraId="68DBEE2B" w14:textId="77777777" w:rsidR="001F3BA7" w:rsidRPr="008F084D" w:rsidRDefault="00437B71" w:rsidP="00437B71">
      <w:pPr>
        <w:spacing w:after="0" w:line="300" w:lineRule="atLeast"/>
        <w:jc w:val="right"/>
        <w:rPr>
          <w:rFonts w:asciiTheme="majorBidi" w:eastAsia="Times New Roman" w:hAnsiTheme="majorBidi" w:cstheme="majorBidi"/>
          <w:sz w:val="20"/>
          <w:szCs w:val="20"/>
          <w:rtl/>
          <w:lang w:bidi="ar-EG"/>
        </w:rPr>
      </w:pPr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                     (1981-2014)</w:t>
      </w:r>
      <w:r w:rsidR="001F3BA7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(Honorable mention by the Middle East &amp; Islamic Studies Association of </w:t>
      </w:r>
    </w:p>
    <w:p w14:paraId="584CE679" w14:textId="77777777" w:rsidR="00B515FB" w:rsidRPr="008F084D" w:rsidRDefault="001F3BA7" w:rsidP="001F3BA7">
      <w:pPr>
        <w:spacing w:after="0" w:line="300" w:lineRule="atLeast"/>
        <w:jc w:val="right"/>
        <w:rPr>
          <w:rFonts w:asciiTheme="majorBidi" w:eastAsia="Times New Roman" w:hAnsiTheme="majorBidi" w:cstheme="majorBidi"/>
          <w:sz w:val="20"/>
          <w:szCs w:val="20"/>
          <w:rtl/>
          <w:lang w:bidi="ar-EG"/>
        </w:rPr>
      </w:pPr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                     Israel – MEISAI</w:t>
      </w:r>
      <w:r w:rsidRPr="008F084D">
        <w:rPr>
          <w:rFonts w:asciiTheme="majorBidi" w:eastAsia="Times New Roman" w:hAnsiTheme="majorBidi" w:cstheme="majorBidi"/>
          <w:sz w:val="20"/>
          <w:szCs w:val="20"/>
        </w:rPr>
        <w:t>, 2017)</w:t>
      </w:r>
      <w:r w:rsidR="00437B71" w:rsidRPr="008F084D">
        <w:rPr>
          <w:rFonts w:asciiTheme="majorBidi" w:eastAsia="Times New Roman" w:hAnsiTheme="majorBidi" w:cstheme="majorBidi"/>
          <w:sz w:val="20"/>
          <w:szCs w:val="20"/>
          <w:rtl/>
        </w:rPr>
        <w:t xml:space="preserve">        </w:t>
      </w:r>
    </w:p>
    <w:p w14:paraId="19329DA8" w14:textId="77777777" w:rsidR="00B515FB" w:rsidRPr="008F084D" w:rsidRDefault="00B515FB" w:rsidP="00B515FB">
      <w:pPr>
        <w:spacing w:after="0" w:line="300" w:lineRule="atLeast"/>
        <w:jc w:val="right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rtl/>
        </w:rPr>
      </w:pPr>
      <w:r w:rsidRPr="008F084D">
        <w:rPr>
          <w:rFonts w:asciiTheme="majorBidi" w:eastAsia="Times New Roman" w:hAnsiTheme="majorBidi" w:cstheme="majorBidi"/>
          <w:sz w:val="20"/>
          <w:szCs w:val="20"/>
          <w:rtl/>
        </w:rPr>
        <w:t xml:space="preserve"> </w:t>
      </w:r>
      <w:r w:rsidRPr="008F084D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                      Supervisor: Prof. Elie Podeh &amp; Prof. Rami Ginat</w:t>
      </w:r>
    </w:p>
    <w:p w14:paraId="45D6E683" w14:textId="77777777" w:rsidR="00C00ED9" w:rsidRPr="008F084D" w:rsidRDefault="00EA560E" w:rsidP="00C00ED9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2006-2008     </w:t>
      </w:r>
      <w:r w:rsidR="000E4B46" w:rsidRPr="008F084D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>M.A</w:t>
      </w:r>
      <w:r w:rsidRPr="008F084D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>.</w:t>
      </w:r>
      <w:r w:rsidR="000E4B46" w:rsidRPr="008F084D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 Studies:</w:t>
      </w:r>
      <w:r w:rsidR="001D6619" w:rsidRPr="008F084D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 </w:t>
      </w:r>
      <w:r w:rsidR="001D6619" w:rsidRPr="008F084D">
        <w:rPr>
          <w:rFonts w:asciiTheme="majorBidi" w:eastAsia="Times New Roman" w:hAnsiTheme="majorBidi" w:cstheme="majorBidi"/>
          <w:sz w:val="20"/>
          <w:szCs w:val="20"/>
        </w:rPr>
        <w:t xml:space="preserve">Hebrew University of Jerusalem, Contemporary Middle Eastern </w:t>
      </w:r>
      <w:r w:rsidR="00C00ED9" w:rsidRPr="008F084D">
        <w:rPr>
          <w:rFonts w:asciiTheme="majorBidi" w:eastAsia="Times New Roman" w:hAnsiTheme="majorBidi" w:cstheme="majorBidi"/>
          <w:sz w:val="20"/>
          <w:szCs w:val="20"/>
        </w:rPr>
        <w:t xml:space="preserve"> </w:t>
      </w:r>
    </w:p>
    <w:p w14:paraId="6055F712" w14:textId="77777777" w:rsidR="00B515FB" w:rsidRPr="008F084D" w:rsidRDefault="00C00ED9" w:rsidP="00BA0692">
      <w:pPr>
        <w:bidi w:val="0"/>
        <w:spacing w:after="0" w:line="300" w:lineRule="atLeast"/>
        <w:jc w:val="both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                      </w:t>
      </w:r>
      <w:r w:rsidR="001D6619" w:rsidRPr="008F084D">
        <w:rPr>
          <w:rFonts w:asciiTheme="majorBidi" w:eastAsia="Times New Roman" w:hAnsiTheme="majorBidi" w:cstheme="majorBidi"/>
          <w:sz w:val="20"/>
          <w:szCs w:val="20"/>
        </w:rPr>
        <w:t>Studies</w:t>
      </w:r>
      <w:r w:rsidR="00BA0692" w:rsidRPr="008F084D">
        <w:rPr>
          <w:rFonts w:asciiTheme="majorBidi" w:eastAsia="Times New Roman" w:hAnsiTheme="majorBidi" w:cstheme="majorBidi"/>
          <w:sz w:val="20"/>
          <w:szCs w:val="20"/>
        </w:rPr>
        <w:t xml:space="preserve"> (Social Science)</w:t>
      </w:r>
      <w:r w:rsidR="00EA560E" w:rsidRPr="008F084D">
        <w:rPr>
          <w:rFonts w:asciiTheme="majorBidi" w:eastAsia="Times New Roman" w:hAnsiTheme="majorBidi" w:cstheme="majorBidi"/>
          <w:sz w:val="20"/>
          <w:szCs w:val="20"/>
        </w:rPr>
        <w:t xml:space="preserve"> (</w:t>
      </w:r>
      <w:r w:rsidR="00D156AB" w:rsidRPr="008F084D">
        <w:rPr>
          <w:rFonts w:asciiTheme="majorBidi" w:eastAsia="Times New Roman" w:hAnsiTheme="majorBidi" w:cstheme="majorBidi"/>
          <w:sz w:val="20"/>
          <w:szCs w:val="20"/>
        </w:rPr>
        <w:t xml:space="preserve">Magna cum Laude. </w:t>
      </w:r>
      <w:r w:rsidR="00EA560E" w:rsidRPr="008F084D">
        <w:rPr>
          <w:rFonts w:asciiTheme="majorBidi" w:eastAsia="Times New Roman" w:hAnsiTheme="majorBidi" w:cstheme="majorBidi"/>
          <w:sz w:val="20"/>
          <w:szCs w:val="20"/>
        </w:rPr>
        <w:t xml:space="preserve">Rector's Prize, </w:t>
      </w:r>
      <w:r w:rsidR="00BA5A15" w:rsidRPr="008F084D">
        <w:rPr>
          <w:rFonts w:asciiTheme="majorBidi" w:eastAsia="Times New Roman" w:hAnsiTheme="majorBidi" w:cstheme="majorBidi"/>
          <w:sz w:val="20"/>
          <w:szCs w:val="20"/>
        </w:rPr>
        <w:t>full scholarship</w:t>
      </w:r>
      <w:r w:rsidRPr="008F084D">
        <w:rPr>
          <w:rFonts w:asciiTheme="majorBidi" w:eastAsia="Times New Roman" w:hAnsiTheme="majorBidi" w:cstheme="majorBidi"/>
          <w:sz w:val="20"/>
          <w:szCs w:val="20"/>
        </w:rPr>
        <w:t>)</w:t>
      </w:r>
      <w:r w:rsidR="000E4B46" w:rsidRPr="008F084D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 </w:t>
      </w:r>
    </w:p>
    <w:p w14:paraId="5CF45251" w14:textId="77777777" w:rsidR="00EA560E" w:rsidRPr="008F084D" w:rsidRDefault="001D6619" w:rsidP="00C00ED9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                      Topic of Thesis: </w:t>
      </w:r>
      <w:r w:rsidR="00EA560E" w:rsidRPr="008F084D">
        <w:rPr>
          <w:rFonts w:asciiTheme="majorBidi" w:eastAsia="Times New Roman" w:hAnsiTheme="majorBidi" w:cstheme="majorBidi"/>
          <w:sz w:val="20"/>
          <w:szCs w:val="20"/>
        </w:rPr>
        <w:t xml:space="preserve">The Establishment of </w:t>
      </w:r>
      <w:r w:rsidR="00C00ED9" w:rsidRPr="008F084D">
        <w:rPr>
          <w:rFonts w:asciiTheme="majorBidi" w:eastAsia="Times New Roman" w:hAnsiTheme="majorBidi" w:cstheme="majorBidi"/>
          <w:sz w:val="20"/>
          <w:szCs w:val="20"/>
        </w:rPr>
        <w:t>t</w:t>
      </w:r>
      <w:r w:rsidR="00EA560E" w:rsidRPr="008F084D">
        <w:rPr>
          <w:rFonts w:asciiTheme="majorBidi" w:eastAsia="Times New Roman" w:hAnsiTheme="majorBidi" w:cstheme="majorBidi"/>
          <w:sz w:val="20"/>
          <w:szCs w:val="20"/>
        </w:rPr>
        <w:t xml:space="preserve">he Arab Common Market and Its Failure, </w:t>
      </w:r>
    </w:p>
    <w:p w14:paraId="2406D308" w14:textId="77777777" w:rsidR="001D6619" w:rsidRPr="008F084D" w:rsidRDefault="00EA560E" w:rsidP="00EA560E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                      1951-1971</w:t>
      </w:r>
    </w:p>
    <w:p w14:paraId="34DA9912" w14:textId="77777777" w:rsidR="00EA560E" w:rsidRPr="008F084D" w:rsidRDefault="00EA560E" w:rsidP="00BA0692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                      Supervisor: Prof. Elie Podeh</w:t>
      </w:r>
    </w:p>
    <w:p w14:paraId="412F2619" w14:textId="77777777" w:rsidR="00A07892" w:rsidRPr="008F084D" w:rsidRDefault="00EA560E" w:rsidP="00EA560E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>2002-2005     B.A. Studies:</w:t>
      </w: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 Hebrew University of Jerusalem, Department of </w:t>
      </w:r>
      <w:r w:rsidR="00A07892" w:rsidRPr="008F084D">
        <w:rPr>
          <w:rFonts w:asciiTheme="majorBidi" w:eastAsia="Times New Roman" w:hAnsiTheme="majorBidi" w:cstheme="majorBidi"/>
          <w:sz w:val="20"/>
          <w:szCs w:val="20"/>
        </w:rPr>
        <w:t xml:space="preserve">International Relations &amp; </w:t>
      </w:r>
    </w:p>
    <w:p w14:paraId="48D56FC3" w14:textId="77777777" w:rsidR="00EA560E" w:rsidRPr="008F084D" w:rsidRDefault="00A07892" w:rsidP="00A07892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                      </w:t>
      </w:r>
      <w:r w:rsidR="00EA560E" w:rsidRPr="008F084D">
        <w:rPr>
          <w:rFonts w:asciiTheme="majorBidi" w:eastAsia="Times New Roman" w:hAnsiTheme="majorBidi" w:cstheme="majorBidi"/>
          <w:sz w:val="20"/>
          <w:szCs w:val="20"/>
        </w:rPr>
        <w:t xml:space="preserve">Islamic and </w:t>
      </w:r>
      <w:r w:rsidRPr="008F084D">
        <w:rPr>
          <w:rFonts w:asciiTheme="majorBidi" w:eastAsia="Times New Roman" w:hAnsiTheme="majorBidi" w:cstheme="majorBidi"/>
          <w:sz w:val="20"/>
          <w:szCs w:val="20"/>
        </w:rPr>
        <w:t>Mi</w:t>
      </w:r>
      <w:r w:rsidR="00EA560E" w:rsidRPr="008F084D">
        <w:rPr>
          <w:rFonts w:asciiTheme="majorBidi" w:eastAsia="Times New Roman" w:hAnsiTheme="majorBidi" w:cstheme="majorBidi"/>
          <w:sz w:val="20"/>
          <w:szCs w:val="20"/>
        </w:rPr>
        <w:t>ddle Eastern Studies (</w:t>
      </w:r>
      <w:r w:rsidR="00D156AB" w:rsidRPr="008F084D">
        <w:rPr>
          <w:rFonts w:asciiTheme="majorBidi" w:eastAsia="Times New Roman" w:hAnsiTheme="majorBidi" w:cstheme="majorBidi"/>
          <w:sz w:val="20"/>
          <w:szCs w:val="20"/>
        </w:rPr>
        <w:t>Magna cum Laude. Dean's List</w:t>
      </w:r>
      <w:r w:rsidR="00EA560E" w:rsidRPr="008F084D">
        <w:rPr>
          <w:rFonts w:asciiTheme="majorBidi" w:eastAsia="Times New Roman" w:hAnsiTheme="majorBidi" w:cstheme="majorBidi"/>
          <w:sz w:val="20"/>
          <w:szCs w:val="20"/>
        </w:rPr>
        <w:t>)</w:t>
      </w:r>
    </w:p>
    <w:p w14:paraId="3F2D6E25" w14:textId="77777777" w:rsidR="006A2D1D" w:rsidRPr="008F084D" w:rsidRDefault="006A2D1D" w:rsidP="006A2D1D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14:paraId="4CE76745" w14:textId="77777777" w:rsidR="006A2D1D" w:rsidRPr="008F084D" w:rsidRDefault="006A2D1D" w:rsidP="006A2D1D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List of </w:t>
      </w:r>
      <w:r w:rsidR="007B11F1" w:rsidRPr="008F084D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Academic </w:t>
      </w:r>
      <w:r w:rsidRPr="008F084D">
        <w:rPr>
          <w:rFonts w:asciiTheme="majorBidi" w:eastAsia="Times New Roman" w:hAnsiTheme="majorBidi" w:cstheme="majorBidi"/>
          <w:b/>
          <w:bCs/>
          <w:sz w:val="20"/>
          <w:szCs w:val="20"/>
        </w:rPr>
        <w:t>Publications</w:t>
      </w:r>
    </w:p>
    <w:p w14:paraId="64719622" w14:textId="22E079CB" w:rsidR="007B11F1" w:rsidRPr="008F084D" w:rsidRDefault="007B11F1" w:rsidP="007B11F1">
      <w:pPr>
        <w:spacing w:after="0" w:line="240" w:lineRule="auto"/>
        <w:ind w:left="643"/>
        <w:jc w:val="right"/>
        <w:rPr>
          <w:rFonts w:asciiTheme="majorBidi" w:hAnsiTheme="majorBidi" w:cstheme="majorBidi"/>
          <w:sz w:val="20"/>
          <w:szCs w:val="20"/>
        </w:rPr>
      </w:pPr>
    </w:p>
    <w:p w14:paraId="18AD2921" w14:textId="46687CA6" w:rsidR="003F57C0" w:rsidRPr="008F084D" w:rsidRDefault="003F57C0" w:rsidP="007B11F1">
      <w:pPr>
        <w:spacing w:after="0" w:line="240" w:lineRule="auto"/>
        <w:ind w:left="643"/>
        <w:jc w:val="right"/>
        <w:rPr>
          <w:rFonts w:asciiTheme="majorBidi" w:hAnsiTheme="majorBidi" w:cstheme="majorBidi"/>
          <w:sz w:val="20"/>
          <w:szCs w:val="20"/>
          <w:u w:val="single"/>
        </w:rPr>
      </w:pPr>
      <w:r w:rsidRPr="008F084D">
        <w:rPr>
          <w:rFonts w:asciiTheme="majorBidi" w:hAnsiTheme="majorBidi" w:cstheme="majorBidi"/>
          <w:sz w:val="20"/>
          <w:szCs w:val="20"/>
          <w:u w:val="single"/>
        </w:rPr>
        <w:t>Books</w:t>
      </w:r>
    </w:p>
    <w:p w14:paraId="516EB81F" w14:textId="77777777" w:rsidR="003F57C0" w:rsidRPr="008F084D" w:rsidRDefault="003F57C0" w:rsidP="003F57C0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8F084D">
        <w:rPr>
          <w:rFonts w:asciiTheme="majorBidi" w:hAnsiTheme="majorBidi" w:cstheme="majorBidi"/>
          <w:color w:val="000000"/>
          <w:sz w:val="20"/>
          <w:szCs w:val="20"/>
        </w:rPr>
        <w:t xml:space="preserve">Lavie, L. (2018). </w:t>
      </w:r>
      <w:r w:rsidRPr="008F084D">
        <w:rPr>
          <w:rFonts w:asciiTheme="majorBidi" w:hAnsiTheme="majorBidi" w:cstheme="majorBidi"/>
          <w:i/>
          <w:iCs/>
          <w:color w:val="000000"/>
          <w:sz w:val="20"/>
          <w:szCs w:val="20"/>
        </w:rPr>
        <w:t>The Battle over a Civil State: Egypt's Road to June 30, 2013</w:t>
      </w:r>
      <w:r w:rsidRPr="008F084D">
        <w:rPr>
          <w:rFonts w:asciiTheme="majorBidi" w:hAnsiTheme="majorBidi" w:cstheme="majorBidi"/>
          <w:color w:val="000000"/>
          <w:sz w:val="20"/>
          <w:szCs w:val="20"/>
        </w:rPr>
        <w:t>. SUNY Press.</w:t>
      </w:r>
    </w:p>
    <w:p w14:paraId="3182B68F" w14:textId="0F7436A6" w:rsidR="003F57C0" w:rsidRPr="008F084D" w:rsidRDefault="003F57C0" w:rsidP="007B11F1">
      <w:pPr>
        <w:spacing w:after="0" w:line="240" w:lineRule="auto"/>
        <w:ind w:left="643"/>
        <w:jc w:val="right"/>
        <w:rPr>
          <w:rFonts w:asciiTheme="majorBidi" w:hAnsiTheme="majorBidi" w:cstheme="majorBidi"/>
          <w:sz w:val="20"/>
          <w:szCs w:val="20"/>
        </w:rPr>
      </w:pPr>
    </w:p>
    <w:p w14:paraId="175E259B" w14:textId="77777777" w:rsidR="003F57C0" w:rsidRPr="008F084D" w:rsidRDefault="003F57C0" w:rsidP="007B11F1">
      <w:pPr>
        <w:spacing w:after="0" w:line="240" w:lineRule="auto"/>
        <w:ind w:left="643"/>
        <w:jc w:val="right"/>
        <w:rPr>
          <w:rFonts w:asciiTheme="majorBidi" w:hAnsiTheme="majorBidi" w:cstheme="majorBidi"/>
          <w:sz w:val="20"/>
          <w:szCs w:val="20"/>
          <w:u w:val="single"/>
        </w:rPr>
      </w:pPr>
      <w:r w:rsidRPr="008F084D">
        <w:rPr>
          <w:rFonts w:asciiTheme="majorBidi" w:hAnsiTheme="majorBidi" w:cstheme="majorBidi"/>
          <w:sz w:val="20"/>
          <w:szCs w:val="20"/>
          <w:u w:val="single"/>
        </w:rPr>
        <w:t>Peer-reviewed articles</w:t>
      </w:r>
    </w:p>
    <w:p w14:paraId="7A6379E9" w14:textId="77777777" w:rsidR="003F57C0" w:rsidRPr="008F084D" w:rsidRDefault="003F57C0" w:rsidP="003F57C0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a) </w:t>
      </w:r>
      <w:r w:rsidRPr="008F084D">
        <w:rPr>
          <w:rFonts w:asciiTheme="majorBidi" w:hAnsiTheme="majorBidi" w:cstheme="majorBidi"/>
          <w:sz w:val="20"/>
          <w:szCs w:val="20"/>
        </w:rPr>
        <w:t>Lavie, L. (2009/2010). The Establishment of the Arab Common Market and Its Failure, 1951-1971: The Political Dimension and the Israeli Connection</w:t>
      </w:r>
      <w:r w:rsidRPr="008F084D">
        <w:rPr>
          <w:rFonts w:asciiTheme="majorBidi" w:hAnsiTheme="majorBidi" w:cstheme="majorBidi"/>
          <w:color w:val="000000"/>
          <w:sz w:val="20"/>
          <w:szCs w:val="20"/>
        </w:rPr>
        <w:t xml:space="preserve">. </w:t>
      </w:r>
      <w:r w:rsidRPr="008F084D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The </w:t>
      </w:r>
      <w:r w:rsidRPr="008F084D">
        <w:rPr>
          <w:rStyle w:val="Emphasis"/>
          <w:rFonts w:asciiTheme="majorBidi" w:hAnsiTheme="majorBidi" w:cstheme="majorBidi"/>
          <w:b w:val="0"/>
          <w:bCs w:val="0"/>
          <w:i/>
          <w:iCs/>
          <w:color w:val="000000"/>
          <w:sz w:val="20"/>
          <w:szCs w:val="20"/>
        </w:rPr>
        <w:t>McGill Journal</w:t>
      </w:r>
      <w:r w:rsidRPr="008F084D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of Middle East Studies</w:t>
      </w:r>
      <w:r w:rsidRPr="008F084D">
        <w:rPr>
          <w:rFonts w:asciiTheme="majorBidi" w:hAnsiTheme="majorBidi" w:cstheme="majorBidi"/>
          <w:color w:val="000000"/>
          <w:sz w:val="20"/>
          <w:szCs w:val="20"/>
        </w:rPr>
        <w:t xml:space="preserve">, </w:t>
      </w:r>
      <w:r w:rsidRPr="008F084D">
        <w:rPr>
          <w:rFonts w:asciiTheme="majorBidi" w:hAnsiTheme="majorBidi" w:cstheme="majorBidi"/>
          <w:i/>
          <w:iCs/>
          <w:color w:val="000000"/>
          <w:sz w:val="20"/>
          <w:szCs w:val="20"/>
        </w:rPr>
        <w:t>11</w:t>
      </w:r>
      <w:r w:rsidRPr="008F084D">
        <w:rPr>
          <w:rFonts w:asciiTheme="majorBidi" w:hAnsiTheme="majorBidi" w:cstheme="majorBidi"/>
          <w:color w:val="000000"/>
          <w:sz w:val="20"/>
          <w:szCs w:val="20"/>
        </w:rPr>
        <w:t>, 9-43.</w:t>
      </w:r>
    </w:p>
    <w:p w14:paraId="5548D9C7" w14:textId="77777777" w:rsidR="003F57C0" w:rsidRPr="008F084D" w:rsidRDefault="003F57C0" w:rsidP="003F57C0">
      <w:pPr>
        <w:pStyle w:val="ListParagraph"/>
        <w:bidi w:val="0"/>
        <w:spacing w:before="120" w:after="120" w:line="312" w:lineRule="auto"/>
        <w:ind w:left="360"/>
        <w:rPr>
          <w:rFonts w:asciiTheme="majorBidi" w:hAnsiTheme="majorBidi" w:cstheme="majorBidi"/>
          <w:sz w:val="20"/>
          <w:szCs w:val="20"/>
          <w:lang w:bidi="ar-EG"/>
        </w:rPr>
      </w:pPr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b) Lavie, L. (2012). The Rise and Fall of the Arab Common Market: The Political Dimension and the Israeli Connection. </w:t>
      </w:r>
      <w:proofErr w:type="spellStart"/>
      <w:r w:rsidRPr="008F084D">
        <w:rPr>
          <w:rFonts w:asciiTheme="majorBidi" w:hAnsiTheme="majorBidi" w:cstheme="majorBidi"/>
          <w:i/>
          <w:iCs/>
          <w:sz w:val="20"/>
          <w:szCs w:val="20"/>
          <w:lang w:bidi="ar-EG"/>
        </w:rPr>
        <w:t>Hamizrah</w:t>
      </w:r>
      <w:proofErr w:type="spellEnd"/>
      <w:r w:rsidRPr="008F084D">
        <w:rPr>
          <w:rFonts w:asciiTheme="majorBidi" w:hAnsiTheme="majorBidi" w:cstheme="majorBidi"/>
          <w:i/>
          <w:iCs/>
          <w:sz w:val="20"/>
          <w:szCs w:val="20"/>
          <w:lang w:bidi="ar-EG"/>
        </w:rPr>
        <w:t xml:space="preserve"> </w:t>
      </w:r>
      <w:proofErr w:type="spellStart"/>
      <w:r w:rsidRPr="008F084D">
        <w:rPr>
          <w:rFonts w:asciiTheme="majorBidi" w:hAnsiTheme="majorBidi" w:cstheme="majorBidi"/>
          <w:i/>
          <w:iCs/>
          <w:sz w:val="20"/>
          <w:szCs w:val="20"/>
          <w:lang w:bidi="ar-EG"/>
        </w:rPr>
        <w:t>Hehadash</w:t>
      </w:r>
      <w:proofErr w:type="spellEnd"/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Pr="008F084D">
        <w:rPr>
          <w:rFonts w:asciiTheme="majorBidi" w:hAnsiTheme="majorBidi" w:cstheme="majorBidi"/>
          <w:i/>
          <w:iCs/>
          <w:sz w:val="20"/>
          <w:szCs w:val="20"/>
          <w:lang w:bidi="ar-EG"/>
        </w:rPr>
        <w:t>52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>, 231-260. [Hebrew]</w:t>
      </w:r>
      <w:r w:rsidRPr="008F084D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66D78421" w14:textId="77777777" w:rsidR="003F57C0" w:rsidRPr="008F084D" w:rsidRDefault="003F57C0" w:rsidP="003F57C0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hAnsiTheme="majorBidi" w:cstheme="majorBidi"/>
          <w:sz w:val="20"/>
          <w:szCs w:val="20"/>
          <w:lang w:bidi="ar-EG"/>
        </w:rPr>
      </w:pPr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a) Lavie, L. (2016). The Discourse of Civil State in Egypt (1981-2014): Origins, Rival Interpretations and Political Influence. </w:t>
      </w:r>
      <w:proofErr w:type="spellStart"/>
      <w:r w:rsidRPr="008F084D">
        <w:rPr>
          <w:rFonts w:asciiTheme="majorBidi" w:hAnsiTheme="majorBidi" w:cstheme="majorBidi"/>
          <w:i/>
          <w:iCs/>
          <w:sz w:val="20"/>
          <w:szCs w:val="20"/>
          <w:lang w:bidi="ar-EG"/>
        </w:rPr>
        <w:t>Hamizrah</w:t>
      </w:r>
      <w:proofErr w:type="spellEnd"/>
      <w:r w:rsidRPr="008F084D">
        <w:rPr>
          <w:rFonts w:asciiTheme="majorBidi" w:hAnsiTheme="majorBidi" w:cstheme="majorBidi"/>
          <w:i/>
          <w:iCs/>
          <w:sz w:val="20"/>
          <w:szCs w:val="20"/>
          <w:lang w:bidi="ar-EG"/>
        </w:rPr>
        <w:t xml:space="preserve"> </w:t>
      </w:r>
      <w:proofErr w:type="spellStart"/>
      <w:r w:rsidRPr="008F084D">
        <w:rPr>
          <w:rFonts w:asciiTheme="majorBidi" w:hAnsiTheme="majorBidi" w:cstheme="majorBidi"/>
          <w:i/>
          <w:iCs/>
          <w:sz w:val="20"/>
          <w:szCs w:val="20"/>
          <w:lang w:bidi="ar-EG"/>
        </w:rPr>
        <w:t>Hehadash</w:t>
      </w:r>
      <w:proofErr w:type="spellEnd"/>
      <w:r w:rsidRPr="008F084D">
        <w:rPr>
          <w:rFonts w:asciiTheme="majorBidi" w:hAnsiTheme="majorBidi" w:cstheme="majorBidi"/>
          <w:i/>
          <w:iCs/>
          <w:sz w:val="20"/>
          <w:szCs w:val="20"/>
          <w:lang w:bidi="ar-EG"/>
        </w:rPr>
        <w:t>, 55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, 137-166. </w:t>
      </w:r>
      <w:r w:rsidRPr="008F084D">
        <w:rPr>
          <w:rFonts w:asciiTheme="majorBidi" w:hAnsiTheme="majorBidi" w:cstheme="majorBidi"/>
          <w:sz w:val="20"/>
          <w:szCs w:val="20"/>
        </w:rPr>
        <w:t>[H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ebrew] </w:t>
      </w:r>
    </w:p>
    <w:p w14:paraId="74F4C1D9" w14:textId="77777777" w:rsidR="003F57C0" w:rsidRPr="008F084D" w:rsidRDefault="003F57C0" w:rsidP="003F57C0">
      <w:pPr>
        <w:pStyle w:val="ListParagraph"/>
        <w:bidi w:val="0"/>
        <w:spacing w:before="120" w:after="120" w:line="312" w:lineRule="auto"/>
        <w:ind w:left="360"/>
        <w:rPr>
          <w:rFonts w:asciiTheme="majorBidi" w:hAnsiTheme="majorBidi" w:cstheme="majorBidi"/>
          <w:sz w:val="20"/>
          <w:szCs w:val="20"/>
        </w:rPr>
      </w:pPr>
      <w:r w:rsidRPr="008F084D">
        <w:rPr>
          <w:rFonts w:asciiTheme="majorBidi" w:hAnsiTheme="majorBidi" w:cstheme="majorBidi"/>
          <w:sz w:val="20"/>
          <w:szCs w:val="20"/>
        </w:rPr>
        <w:t xml:space="preserve">b) Lavie, L. (2017). The Idea of the Civil State in Egypt: Its Evolution and Political Impact following the 2011 Revolution. </w:t>
      </w:r>
      <w:r w:rsidRPr="008F084D">
        <w:rPr>
          <w:rFonts w:asciiTheme="majorBidi" w:hAnsiTheme="majorBidi" w:cstheme="majorBidi"/>
          <w:i/>
          <w:iCs/>
          <w:sz w:val="20"/>
          <w:szCs w:val="20"/>
        </w:rPr>
        <w:t>Middle East Journal</w:t>
      </w:r>
      <w:r w:rsidRPr="008F084D">
        <w:rPr>
          <w:rFonts w:asciiTheme="majorBidi" w:hAnsiTheme="majorBidi" w:cstheme="majorBidi"/>
          <w:sz w:val="20"/>
          <w:szCs w:val="20"/>
        </w:rPr>
        <w:t xml:space="preserve">, </w:t>
      </w:r>
      <w:r w:rsidRPr="008F084D">
        <w:rPr>
          <w:rFonts w:asciiTheme="majorBidi" w:hAnsiTheme="majorBidi" w:cstheme="majorBidi"/>
          <w:i/>
          <w:iCs/>
          <w:sz w:val="20"/>
          <w:szCs w:val="20"/>
        </w:rPr>
        <w:t>71</w:t>
      </w:r>
      <w:r w:rsidRPr="008F084D">
        <w:rPr>
          <w:rFonts w:asciiTheme="majorBidi" w:hAnsiTheme="majorBidi" w:cstheme="majorBidi"/>
          <w:sz w:val="20"/>
          <w:szCs w:val="20"/>
        </w:rPr>
        <w:t>(1), 23-44.</w:t>
      </w:r>
      <w:r w:rsidRPr="008F084D">
        <w:rPr>
          <w:rFonts w:asciiTheme="majorBidi" w:hAnsiTheme="majorBidi" w:cstheme="majorBidi"/>
          <w:b/>
          <w:bCs/>
          <w:color w:val="FF0000"/>
          <w:sz w:val="20"/>
          <w:szCs w:val="20"/>
          <w:lang w:bidi="ar-EG"/>
        </w:rPr>
        <w:t xml:space="preserve"> </w:t>
      </w:r>
    </w:p>
    <w:p w14:paraId="6CBD9631" w14:textId="77777777" w:rsidR="003F57C0" w:rsidRPr="008F084D" w:rsidRDefault="003F57C0" w:rsidP="003F57C0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hAnsiTheme="majorBidi" w:cstheme="majorBidi"/>
          <w:sz w:val="20"/>
          <w:szCs w:val="20"/>
        </w:rPr>
      </w:pPr>
      <w:r w:rsidRPr="008F084D">
        <w:rPr>
          <w:rFonts w:asciiTheme="majorBidi" w:hAnsiTheme="majorBidi" w:cstheme="majorBidi"/>
          <w:sz w:val="20"/>
          <w:szCs w:val="20"/>
        </w:rPr>
        <w:t xml:space="preserve">Lavie, L. (2017). The Egyptian Muslim Brothers' Ideal State Model: A Religious State – Out; A Civil State – In. </w:t>
      </w:r>
      <w:r w:rsidRPr="008F084D">
        <w:rPr>
          <w:rFonts w:asciiTheme="majorBidi" w:hAnsiTheme="majorBidi" w:cstheme="majorBidi"/>
          <w:i/>
          <w:iCs/>
          <w:sz w:val="20"/>
          <w:szCs w:val="20"/>
        </w:rPr>
        <w:t>Middle Eastern Studies</w:t>
      </w:r>
      <w:r w:rsidRPr="008F084D">
        <w:rPr>
          <w:rFonts w:asciiTheme="majorBidi" w:hAnsiTheme="majorBidi" w:cstheme="majorBidi"/>
          <w:sz w:val="20"/>
          <w:szCs w:val="20"/>
        </w:rPr>
        <w:t xml:space="preserve">, </w:t>
      </w:r>
      <w:r w:rsidRPr="008F084D">
        <w:rPr>
          <w:rFonts w:asciiTheme="majorBidi" w:hAnsiTheme="majorBidi" w:cstheme="majorBidi"/>
          <w:i/>
          <w:iCs/>
          <w:sz w:val="20"/>
          <w:szCs w:val="20"/>
        </w:rPr>
        <w:t>6</w:t>
      </w:r>
      <w:r w:rsidRPr="008F084D">
        <w:rPr>
          <w:rFonts w:asciiTheme="majorBidi" w:hAnsiTheme="majorBidi" w:cstheme="majorBidi"/>
          <w:sz w:val="20"/>
          <w:szCs w:val="20"/>
        </w:rPr>
        <w:t xml:space="preserve">, 996-1012. </w:t>
      </w:r>
    </w:p>
    <w:p w14:paraId="32B404DB" w14:textId="4C153289" w:rsidR="003F57C0" w:rsidRPr="008F084D" w:rsidRDefault="003F57C0" w:rsidP="003F57C0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hAnsiTheme="majorBidi" w:cstheme="majorBidi"/>
          <w:sz w:val="20"/>
          <w:szCs w:val="20"/>
        </w:rPr>
      </w:pPr>
      <w:r w:rsidRPr="008F084D">
        <w:rPr>
          <w:rFonts w:asciiTheme="majorBidi" w:hAnsiTheme="majorBidi" w:cstheme="majorBidi"/>
          <w:sz w:val="20"/>
          <w:szCs w:val="20"/>
        </w:rPr>
        <w:t>Lavie, L. (20</w:t>
      </w:r>
      <w:r w:rsidR="00265735" w:rsidRPr="008F084D">
        <w:rPr>
          <w:rFonts w:asciiTheme="majorBidi" w:hAnsiTheme="majorBidi" w:cstheme="majorBidi"/>
          <w:sz w:val="20"/>
          <w:szCs w:val="20"/>
        </w:rPr>
        <w:t>21</w:t>
      </w:r>
      <w:r w:rsidRPr="008F084D">
        <w:rPr>
          <w:rFonts w:asciiTheme="majorBidi" w:hAnsiTheme="majorBidi" w:cstheme="majorBidi"/>
          <w:sz w:val="20"/>
          <w:szCs w:val="20"/>
        </w:rPr>
        <w:t xml:space="preserve">). Consensus vs. Dissensus over the 'Civil State' Model: A Key to Understanding the Diverse Outcomes of the Arab Spring in Egypt and Tunisia. </w:t>
      </w:r>
      <w:r w:rsidRPr="008F084D">
        <w:rPr>
          <w:rFonts w:asciiTheme="majorBidi" w:hAnsiTheme="majorBidi" w:cstheme="majorBidi"/>
          <w:i/>
          <w:iCs/>
          <w:sz w:val="20"/>
          <w:szCs w:val="20"/>
        </w:rPr>
        <w:t>British Journal of Middle Eastern Studies</w:t>
      </w:r>
      <w:r w:rsidR="00265735" w:rsidRPr="008F084D">
        <w:rPr>
          <w:rFonts w:asciiTheme="majorBidi" w:hAnsiTheme="majorBidi" w:cstheme="majorBidi"/>
          <w:sz w:val="20"/>
          <w:szCs w:val="20"/>
        </w:rPr>
        <w:t xml:space="preserve">, vol. 48, no. 3, pp. </w:t>
      </w:r>
      <w:r w:rsidR="003D6453" w:rsidRPr="008F084D">
        <w:rPr>
          <w:rFonts w:asciiTheme="majorBidi" w:hAnsiTheme="majorBidi" w:cstheme="majorBidi"/>
          <w:sz w:val="20"/>
          <w:szCs w:val="20"/>
        </w:rPr>
        <w:t>455-472.</w:t>
      </w:r>
    </w:p>
    <w:p w14:paraId="79D575CA" w14:textId="64ABEC79" w:rsidR="003F57C0" w:rsidRPr="008F084D" w:rsidRDefault="003F57C0" w:rsidP="003F57C0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hAnsiTheme="majorBidi" w:cstheme="majorBidi"/>
          <w:i/>
          <w:iCs/>
          <w:sz w:val="20"/>
          <w:szCs w:val="20"/>
          <w:lang w:bidi="ar-EG"/>
        </w:rPr>
      </w:pPr>
      <w:r w:rsidRPr="008F084D">
        <w:rPr>
          <w:rFonts w:asciiTheme="majorBidi" w:hAnsiTheme="majorBidi" w:cstheme="majorBidi"/>
          <w:sz w:val="20"/>
          <w:szCs w:val="20"/>
        </w:rPr>
        <w:t>Lavie, L. (2021). Lessening Anti-Jewish Hate Speech in Service of the Egyptian Regime</w:t>
      </w:r>
      <w:r w:rsidRPr="008F084D">
        <w:rPr>
          <w:rFonts w:asciiTheme="majorBidi" w:hAnsiTheme="majorBidi" w:cstheme="majorBidi"/>
          <w:sz w:val="20"/>
          <w:szCs w:val="20"/>
          <w:rtl/>
        </w:rPr>
        <w:t>:</w:t>
      </w:r>
      <w:r w:rsidRPr="008F084D">
        <w:rPr>
          <w:rFonts w:asciiTheme="majorBidi" w:hAnsiTheme="majorBidi" w:cstheme="majorBidi"/>
          <w:sz w:val="20"/>
          <w:szCs w:val="20"/>
        </w:rPr>
        <w:t xml:space="preserve"> State Media under Mubarak, Re-Examined. </w:t>
      </w:r>
      <w:r w:rsidRPr="008F084D">
        <w:rPr>
          <w:rFonts w:asciiTheme="majorBidi" w:hAnsiTheme="majorBidi" w:cstheme="majorBidi"/>
          <w:i/>
          <w:iCs/>
          <w:sz w:val="20"/>
          <w:szCs w:val="20"/>
        </w:rPr>
        <w:t>Die Welt des Islams</w:t>
      </w:r>
      <w:r w:rsidR="00177440" w:rsidRPr="008F084D">
        <w:rPr>
          <w:rFonts w:asciiTheme="majorBidi" w:hAnsiTheme="majorBidi" w:cstheme="majorBidi"/>
          <w:sz w:val="20"/>
          <w:szCs w:val="20"/>
        </w:rPr>
        <w:t>, vol. 61, no. 2, pp. 1-20</w:t>
      </w:r>
      <w:r w:rsidRPr="008F084D">
        <w:rPr>
          <w:rFonts w:asciiTheme="majorBidi" w:hAnsiTheme="majorBidi" w:cstheme="majorBidi"/>
          <w:sz w:val="20"/>
          <w:szCs w:val="20"/>
        </w:rPr>
        <w:t>.</w:t>
      </w:r>
      <w:r w:rsidRPr="008F084D">
        <w:rPr>
          <w:rFonts w:asciiTheme="majorBidi" w:hAnsiTheme="majorBidi" w:cstheme="majorBidi"/>
          <w:b/>
          <w:bCs/>
          <w:color w:val="FF0000"/>
          <w:sz w:val="20"/>
          <w:szCs w:val="20"/>
          <w:lang w:bidi="ar-EG"/>
        </w:rPr>
        <w:t xml:space="preserve"> </w:t>
      </w:r>
    </w:p>
    <w:p w14:paraId="336EB246" w14:textId="25F7964B" w:rsidR="00FD51ED" w:rsidRPr="008F084D" w:rsidRDefault="003F57C0" w:rsidP="003F57C0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hAnsiTheme="majorBidi" w:cstheme="majorBidi"/>
          <w:sz w:val="20"/>
          <w:szCs w:val="20"/>
          <w:lang w:bidi="ar-EG"/>
        </w:rPr>
      </w:pPr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Lavie, L., &amp; </w:t>
      </w:r>
      <w:proofErr w:type="spellStart"/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Shalaby</w:t>
      </w:r>
      <w:proofErr w:type="spellEnd"/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, A. (</w:t>
      </w:r>
      <w:r w:rsidR="003D19BA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2021</w:t>
      </w:r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). Civil or Secular State in the Arab World: Egypt as a Case Study. </w:t>
      </w:r>
      <w:r w:rsidRPr="008F084D">
        <w:rPr>
          <w:rFonts w:asciiTheme="majorBidi" w:hAnsiTheme="majorBidi" w:cstheme="majorBidi"/>
          <w:i/>
          <w:iCs/>
          <w:color w:val="000000"/>
          <w:sz w:val="20"/>
          <w:szCs w:val="20"/>
          <w:lang w:bidi="ar-EG"/>
        </w:rPr>
        <w:t>Strategic Assessment</w:t>
      </w:r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. </w:t>
      </w:r>
      <w:r w:rsidR="000E33E8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vol. 24, no. 1 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[paper invited by The Institute for National Security Studies 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lastRenderedPageBreak/>
        <w:t xml:space="preserve">(INSS), written in cooperation with the Egyptian sociologist Abdallah </w:t>
      </w:r>
      <w:proofErr w:type="spellStart"/>
      <w:r w:rsidRPr="008F084D">
        <w:rPr>
          <w:rFonts w:asciiTheme="majorBidi" w:hAnsiTheme="majorBidi" w:cstheme="majorBidi"/>
          <w:sz w:val="20"/>
          <w:szCs w:val="20"/>
          <w:lang w:bidi="ar-EG"/>
        </w:rPr>
        <w:t>Shalaby</w:t>
      </w:r>
      <w:proofErr w:type="spellEnd"/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 of Ayn Shams University in Cairo] </w:t>
      </w:r>
    </w:p>
    <w:p w14:paraId="0CB8FFDB" w14:textId="7A9E862A" w:rsidR="00254491" w:rsidRPr="008F084D" w:rsidRDefault="00254491" w:rsidP="00254491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hAnsiTheme="majorBidi" w:cstheme="majorBidi"/>
          <w:sz w:val="20"/>
          <w:szCs w:val="20"/>
          <w:lang w:bidi="ar-EG"/>
        </w:rPr>
      </w:pPr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Lavie, L. (2021). The </w:t>
      </w:r>
      <w:proofErr w:type="spellStart"/>
      <w:r w:rsidRPr="008F084D">
        <w:rPr>
          <w:rFonts w:asciiTheme="majorBidi" w:hAnsiTheme="majorBidi" w:cstheme="majorBidi"/>
          <w:sz w:val="20"/>
          <w:szCs w:val="20"/>
          <w:lang w:bidi="ar-EG"/>
        </w:rPr>
        <w:t>Constitutionalization</w:t>
      </w:r>
      <w:proofErr w:type="spellEnd"/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 of the Civil State: Self-definition in Egypt, Tunisia and Yemen following the Arab Uprisings. </w:t>
      </w:r>
      <w:r w:rsidRPr="008F084D">
        <w:rPr>
          <w:rFonts w:asciiTheme="majorBidi" w:hAnsiTheme="majorBidi" w:cstheme="majorBidi"/>
          <w:i/>
          <w:iCs/>
          <w:sz w:val="20"/>
          <w:szCs w:val="20"/>
          <w:lang w:bidi="ar-EG"/>
        </w:rPr>
        <w:t>Religions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. </w:t>
      </w:r>
      <w:r w:rsidR="00FA65EB" w:rsidRPr="008F084D">
        <w:rPr>
          <w:rFonts w:asciiTheme="majorBidi" w:hAnsiTheme="majorBidi" w:cstheme="majorBidi"/>
          <w:sz w:val="20"/>
          <w:szCs w:val="20"/>
          <w:lang w:bidi="ar-EG"/>
        </w:rPr>
        <w:t xml:space="preserve">vol. 2, 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Special Issue on Islamic Constitutions: Managing Religion and Politics edited by Rachel </w:t>
      </w:r>
      <w:r w:rsidR="00FA65EB" w:rsidRPr="008F084D">
        <w:rPr>
          <w:rFonts w:asciiTheme="majorBidi" w:hAnsiTheme="majorBidi" w:cstheme="majorBidi"/>
          <w:sz w:val="20"/>
          <w:szCs w:val="20"/>
          <w:lang w:bidi="ar-EG"/>
        </w:rPr>
        <w:t xml:space="preserve">M. 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>Scott</w:t>
      </w:r>
      <w:r w:rsidR="00FA65EB" w:rsidRPr="008F084D">
        <w:rPr>
          <w:rFonts w:asciiTheme="majorBidi" w:hAnsiTheme="majorBidi" w:cstheme="majorBidi"/>
          <w:sz w:val="20"/>
          <w:szCs w:val="20"/>
          <w:lang w:bidi="ar-EG"/>
        </w:rPr>
        <w:t>, pp. 269-287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>.</w:t>
      </w:r>
    </w:p>
    <w:p w14:paraId="1491791B" w14:textId="77777777" w:rsidR="00F741AF" w:rsidRPr="008F084D" w:rsidRDefault="00F741AF" w:rsidP="00F741AF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hAnsiTheme="majorBidi" w:cstheme="majorBidi"/>
          <w:sz w:val="20"/>
          <w:szCs w:val="20"/>
        </w:rPr>
      </w:pPr>
      <w:r w:rsidRPr="008F084D">
        <w:rPr>
          <w:rFonts w:asciiTheme="majorBidi" w:hAnsiTheme="majorBidi" w:cstheme="majorBidi"/>
          <w:sz w:val="20"/>
          <w:szCs w:val="20"/>
        </w:rPr>
        <w:t>Yefet, B. &amp; Lavie, L. (</w:t>
      </w:r>
      <w:r w:rsidRPr="008F084D">
        <w:rPr>
          <w:rFonts w:asciiTheme="majorBidi" w:hAnsiTheme="majorBidi" w:cstheme="majorBidi"/>
          <w:sz w:val="20"/>
          <w:szCs w:val="20"/>
          <w:rtl/>
        </w:rPr>
        <w:t>2021</w:t>
      </w:r>
      <w:r w:rsidRPr="008F084D">
        <w:rPr>
          <w:rFonts w:asciiTheme="majorBidi" w:hAnsiTheme="majorBidi" w:cstheme="majorBidi"/>
          <w:sz w:val="20"/>
          <w:szCs w:val="20"/>
        </w:rPr>
        <w:t xml:space="preserve">). Legitimation in Post-Revolutionary Egypt: Al-Sisi and the Renewal of Authoritarianism. </w:t>
      </w:r>
      <w:r w:rsidRPr="008F084D">
        <w:rPr>
          <w:rFonts w:asciiTheme="majorBidi" w:hAnsiTheme="majorBidi" w:cstheme="majorBidi"/>
          <w:i/>
          <w:iCs/>
          <w:sz w:val="20"/>
          <w:szCs w:val="20"/>
        </w:rPr>
        <w:t>Digest of Middle East Studies</w:t>
      </w:r>
      <w:r w:rsidRPr="008F084D">
        <w:rPr>
          <w:rFonts w:asciiTheme="majorBidi" w:hAnsiTheme="majorBidi" w:cstheme="majorBidi"/>
          <w:sz w:val="20"/>
          <w:szCs w:val="20"/>
        </w:rPr>
        <w:t xml:space="preserve">, pp. 1-16. </w:t>
      </w:r>
    </w:p>
    <w:p w14:paraId="2E8DE4DB" w14:textId="3235C7BB" w:rsidR="00F741AF" w:rsidRPr="008F084D" w:rsidRDefault="00F741AF" w:rsidP="00F741AF">
      <w:pPr>
        <w:pStyle w:val="ListParagraph"/>
        <w:bidi w:val="0"/>
        <w:spacing w:before="120" w:after="120" w:line="312" w:lineRule="auto"/>
        <w:ind w:left="360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33E3838" w14:textId="5C97DD34" w:rsidR="003F57C0" w:rsidRPr="008F084D" w:rsidRDefault="003F57C0" w:rsidP="007B11F1">
      <w:pPr>
        <w:spacing w:after="0" w:line="240" w:lineRule="auto"/>
        <w:ind w:left="643"/>
        <w:jc w:val="right"/>
        <w:rPr>
          <w:rFonts w:asciiTheme="majorBidi" w:hAnsiTheme="majorBidi" w:cstheme="majorBidi"/>
          <w:sz w:val="20"/>
          <w:szCs w:val="20"/>
          <w:u w:val="single"/>
        </w:rPr>
      </w:pPr>
      <w:r w:rsidRPr="008F084D">
        <w:rPr>
          <w:rFonts w:asciiTheme="majorBidi" w:hAnsiTheme="majorBidi" w:cstheme="majorBidi"/>
          <w:sz w:val="20"/>
          <w:szCs w:val="20"/>
          <w:u w:val="single"/>
        </w:rPr>
        <w:t xml:space="preserve">Chapters in edited volumes </w:t>
      </w:r>
    </w:p>
    <w:p w14:paraId="25726F08" w14:textId="03E65220" w:rsidR="003F57C0" w:rsidRPr="008F084D" w:rsidRDefault="003F57C0" w:rsidP="00A55F96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hAnsiTheme="majorBidi" w:cstheme="majorBidi"/>
          <w:sz w:val="20"/>
          <w:szCs w:val="20"/>
          <w:lang w:bidi="ar-EG"/>
        </w:rPr>
      </w:pPr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Podeh, E., &amp; Lavie, L. (2017). Egypt after the Arab Spring – Is It Really a Revolution? In E. Podeh &amp; O. </w:t>
      </w:r>
      <w:proofErr w:type="spellStart"/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Winckler</w:t>
      </w:r>
      <w:proofErr w:type="spellEnd"/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 (Eds.), </w:t>
      </w:r>
      <w:r w:rsidRPr="008F084D">
        <w:rPr>
          <w:rFonts w:asciiTheme="majorBidi" w:hAnsiTheme="majorBidi" w:cstheme="majorBidi"/>
          <w:i/>
          <w:iCs/>
          <w:color w:val="000000"/>
          <w:sz w:val="20"/>
          <w:szCs w:val="20"/>
          <w:lang w:bidi="ar-EG"/>
        </w:rPr>
        <w:t xml:space="preserve">The Third Wave 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>–</w:t>
      </w:r>
      <w:r w:rsidRPr="008F084D">
        <w:rPr>
          <w:rFonts w:asciiTheme="majorBidi" w:hAnsiTheme="majorBidi" w:cstheme="majorBidi"/>
          <w:i/>
          <w:iCs/>
          <w:color w:val="000000"/>
          <w:sz w:val="20"/>
          <w:szCs w:val="20"/>
          <w:lang w:bidi="ar-EG"/>
        </w:rPr>
        <w:t xml:space="preserve"> Protest and Revolution in the Middle East</w:t>
      </w:r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 (pp. 79-105). Carmel. </w:t>
      </w:r>
      <w:r w:rsidRPr="008F084D">
        <w:rPr>
          <w:rFonts w:asciiTheme="majorBidi" w:hAnsiTheme="majorBidi" w:cstheme="majorBidi"/>
          <w:sz w:val="20"/>
          <w:szCs w:val="20"/>
          <w:rtl/>
        </w:rPr>
        <w:t>]</w:t>
      </w:r>
      <w:r w:rsidRPr="008F084D">
        <w:rPr>
          <w:rFonts w:asciiTheme="majorBidi" w:hAnsiTheme="majorBidi" w:cstheme="majorBidi"/>
          <w:sz w:val="20"/>
          <w:szCs w:val="20"/>
        </w:rPr>
        <w:t>H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>ebrew]</w:t>
      </w:r>
    </w:p>
    <w:p w14:paraId="23D8473D" w14:textId="15A7A4BC" w:rsidR="00A55F96" w:rsidRPr="008F084D" w:rsidRDefault="003F57C0" w:rsidP="00A55F96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hAnsiTheme="majorBidi" w:cstheme="majorBidi"/>
          <w:color w:val="000000"/>
          <w:sz w:val="20"/>
          <w:szCs w:val="20"/>
          <w:lang w:bidi="ar-EG"/>
        </w:rPr>
      </w:pPr>
      <w:r w:rsidRPr="008F084D">
        <w:rPr>
          <w:rFonts w:asciiTheme="majorBidi" w:hAnsiTheme="majorBidi" w:cstheme="majorBidi"/>
          <w:sz w:val="20"/>
          <w:szCs w:val="20"/>
        </w:rPr>
        <w:t xml:space="preserve"> </w:t>
      </w:r>
      <w:r w:rsidR="00A55F96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Limor Lavie, Egypt between Revolts</w:t>
      </w:r>
      <w:r w:rsidR="00D95DE5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.</w:t>
      </w:r>
      <w:r w:rsidR="00A55F96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 </w:t>
      </w:r>
      <w:r w:rsidR="00D95DE5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I</w:t>
      </w:r>
      <w:r w:rsidR="00A55F96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n </w:t>
      </w:r>
      <w:proofErr w:type="spellStart"/>
      <w:r w:rsidR="00A55F96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Liat</w:t>
      </w:r>
      <w:proofErr w:type="spellEnd"/>
      <w:r w:rsidR="00A55F96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 </w:t>
      </w:r>
      <w:proofErr w:type="spellStart"/>
      <w:r w:rsidR="00A55F96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Kozma</w:t>
      </w:r>
      <w:proofErr w:type="spellEnd"/>
      <w:r w:rsidR="00A55F96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 (ed.), </w:t>
      </w:r>
      <w:r w:rsidR="00A55F96" w:rsidRPr="008F084D">
        <w:rPr>
          <w:rFonts w:asciiTheme="majorBidi" w:hAnsiTheme="majorBidi" w:cstheme="majorBidi"/>
          <w:i/>
          <w:iCs/>
          <w:color w:val="000000"/>
          <w:sz w:val="20"/>
          <w:szCs w:val="20"/>
          <w:lang w:bidi="ar-EG"/>
        </w:rPr>
        <w:t>History of Islam and Middle Eastern Countries in Modern Times</w:t>
      </w:r>
      <w:r w:rsidR="00A55F96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 (Kadima: </w:t>
      </w:r>
      <w:proofErr w:type="spellStart"/>
      <w:r w:rsidR="00A55F96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Reches</w:t>
      </w:r>
      <w:proofErr w:type="spellEnd"/>
      <w:r w:rsidR="00A55F96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 Educational Projects, 2017), pp. 87-109 [Hebrew].</w:t>
      </w:r>
    </w:p>
    <w:p w14:paraId="79526669" w14:textId="24C595C0" w:rsidR="00CB3A32" w:rsidRPr="008F084D" w:rsidRDefault="00CB3A32" w:rsidP="00066EB3">
      <w:pPr>
        <w:pStyle w:val="ListParagraph"/>
        <w:numPr>
          <w:ilvl w:val="0"/>
          <w:numId w:val="3"/>
        </w:numPr>
        <w:tabs>
          <w:tab w:val="left" w:pos="516"/>
          <w:tab w:val="left" w:pos="2643"/>
          <w:tab w:val="left" w:pos="5052"/>
        </w:tabs>
        <w:bidi w:val="0"/>
        <w:spacing w:before="120" w:after="120" w:line="276" w:lineRule="auto"/>
        <w:rPr>
          <w:rFonts w:asciiTheme="majorBidi" w:hAnsiTheme="majorBidi" w:cstheme="majorBidi"/>
          <w:sz w:val="20"/>
          <w:szCs w:val="20"/>
          <w:lang w:bidi="ar-EG"/>
        </w:rPr>
      </w:pPr>
      <w:r w:rsidRPr="008F084D">
        <w:rPr>
          <w:rFonts w:asciiTheme="majorBidi" w:hAnsiTheme="majorBidi" w:cstheme="majorBidi"/>
          <w:sz w:val="20"/>
          <w:szCs w:val="20"/>
        </w:rPr>
        <w:t xml:space="preserve">Yefet, B., &amp; Lavie, L. 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>(</w:t>
      </w:r>
      <w:r w:rsidR="00F741AF" w:rsidRPr="008F084D">
        <w:rPr>
          <w:rFonts w:asciiTheme="majorBidi" w:hAnsiTheme="majorBidi" w:cstheme="majorBidi"/>
          <w:sz w:val="20"/>
          <w:szCs w:val="20"/>
          <w:rtl/>
        </w:rPr>
        <w:t>2021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). </w:t>
      </w:r>
      <w:r w:rsidR="00F741AF" w:rsidRPr="008F084D">
        <w:rPr>
          <w:rFonts w:asciiTheme="majorBidi" w:hAnsiTheme="majorBidi" w:cstheme="majorBidi"/>
          <w:sz w:val="20"/>
          <w:szCs w:val="20"/>
        </w:rPr>
        <w:t xml:space="preserve">New Authoritarianism in Egypt: Stability and Fragility under Abd al-Fattah al-Sisi. In: E. Podeh and O. Winkler (eds.), </w:t>
      </w:r>
      <w:r w:rsidR="00F741AF" w:rsidRPr="008F084D">
        <w:rPr>
          <w:rFonts w:asciiTheme="majorBidi" w:hAnsiTheme="majorBidi" w:cstheme="majorBidi"/>
          <w:i/>
          <w:iCs/>
          <w:sz w:val="20"/>
          <w:szCs w:val="20"/>
        </w:rPr>
        <w:t>Between Stability and Revolution: A Decade to the Arab</w:t>
      </w:r>
      <w:r w:rsidR="00F741AF" w:rsidRPr="008F084D">
        <w:rPr>
          <w:rFonts w:asciiTheme="majorBidi" w:hAnsiTheme="majorBidi" w:cstheme="majorBidi"/>
          <w:i/>
          <w:iCs/>
          <w:sz w:val="20"/>
          <w:szCs w:val="20"/>
          <w:rtl/>
        </w:rPr>
        <w:t xml:space="preserve"> </w:t>
      </w:r>
      <w:r w:rsidR="00F741AF" w:rsidRPr="008F084D">
        <w:rPr>
          <w:rFonts w:asciiTheme="majorBidi" w:hAnsiTheme="majorBidi" w:cstheme="majorBidi"/>
          <w:i/>
          <w:iCs/>
          <w:sz w:val="20"/>
          <w:szCs w:val="20"/>
        </w:rPr>
        <w:t>Spring</w:t>
      </w:r>
      <w:r w:rsidR="00F741AF" w:rsidRPr="008F084D">
        <w:rPr>
          <w:rFonts w:asciiTheme="majorBidi" w:hAnsiTheme="majorBidi" w:cstheme="majorBidi"/>
          <w:sz w:val="20"/>
          <w:szCs w:val="20"/>
        </w:rPr>
        <w:t xml:space="preserve"> (Jerusalem: Carmel, 2021).</w:t>
      </w:r>
      <w:r w:rsidR="00F741AF" w:rsidRPr="008F084D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>[Hebrew]</w:t>
      </w:r>
    </w:p>
    <w:p w14:paraId="103BC932" w14:textId="77777777" w:rsidR="00F741AF" w:rsidRPr="008F084D" w:rsidRDefault="00F741AF" w:rsidP="00F741AF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hAnsiTheme="majorBidi" w:cstheme="majorBidi"/>
          <w:sz w:val="20"/>
          <w:szCs w:val="20"/>
        </w:rPr>
      </w:pPr>
      <w:r w:rsidRPr="008F084D">
        <w:rPr>
          <w:rFonts w:asciiTheme="majorBidi" w:hAnsiTheme="majorBidi" w:cstheme="majorBidi"/>
          <w:sz w:val="20"/>
          <w:szCs w:val="20"/>
        </w:rPr>
        <w:t xml:space="preserve">Lavie, L. (forthcoming). Vertical vs. Horizontal: Egypt’s State-Religion Discourse before the Arab Spring—and </w:t>
      </w:r>
      <w:proofErr w:type="gramStart"/>
      <w:r w:rsidRPr="008F084D">
        <w:rPr>
          <w:rFonts w:asciiTheme="majorBidi" w:hAnsiTheme="majorBidi" w:cstheme="majorBidi"/>
          <w:sz w:val="20"/>
          <w:szCs w:val="20"/>
        </w:rPr>
        <w:t>After</w:t>
      </w:r>
      <w:proofErr w:type="gramEnd"/>
      <w:r w:rsidRPr="008F084D">
        <w:rPr>
          <w:rFonts w:asciiTheme="majorBidi" w:hAnsiTheme="majorBidi" w:cstheme="majorBidi"/>
          <w:sz w:val="20"/>
          <w:szCs w:val="20"/>
        </w:rPr>
        <w:t xml:space="preserve">. In S. Shamir &amp; M. Tzoreff (Eds.) </w:t>
      </w:r>
      <w:r w:rsidRPr="008F084D">
        <w:rPr>
          <w:rFonts w:asciiTheme="majorBidi" w:hAnsiTheme="majorBidi" w:cstheme="majorBidi"/>
          <w:i/>
          <w:iCs/>
          <w:sz w:val="20"/>
          <w:szCs w:val="20"/>
        </w:rPr>
        <w:t xml:space="preserve">From </w:t>
      </w:r>
      <w:proofErr w:type="spellStart"/>
      <w:r w:rsidRPr="008F084D">
        <w:rPr>
          <w:rFonts w:asciiTheme="majorBidi" w:hAnsiTheme="majorBidi" w:cstheme="majorBidi"/>
          <w:sz w:val="20"/>
          <w:szCs w:val="20"/>
        </w:rPr>
        <w:t>Thawrat</w:t>
      </w:r>
      <w:proofErr w:type="spellEnd"/>
      <w:r w:rsidRPr="008F084D">
        <w:rPr>
          <w:rFonts w:asciiTheme="majorBidi" w:hAnsiTheme="majorBidi" w:cstheme="majorBidi"/>
          <w:i/>
          <w:iCs/>
          <w:sz w:val="20"/>
          <w:szCs w:val="20"/>
        </w:rPr>
        <w:t xml:space="preserve"> 1919 to the Arab Spring: A Century of Egyptian History Reconsidered</w:t>
      </w:r>
      <w:r w:rsidRPr="008F084D">
        <w:rPr>
          <w:rFonts w:asciiTheme="majorBidi" w:hAnsiTheme="majorBidi" w:cstheme="majorBidi"/>
          <w:sz w:val="20"/>
          <w:szCs w:val="20"/>
        </w:rPr>
        <w:t>.</w:t>
      </w:r>
    </w:p>
    <w:p w14:paraId="78612929" w14:textId="105403BB" w:rsidR="003F57C0" w:rsidRPr="008F084D" w:rsidRDefault="003F57C0" w:rsidP="007B11F1">
      <w:pPr>
        <w:spacing w:after="0" w:line="240" w:lineRule="auto"/>
        <w:ind w:left="643"/>
        <w:jc w:val="right"/>
        <w:rPr>
          <w:rFonts w:asciiTheme="majorBidi" w:hAnsiTheme="majorBidi" w:cstheme="majorBidi"/>
          <w:sz w:val="20"/>
          <w:szCs w:val="20"/>
        </w:rPr>
      </w:pPr>
    </w:p>
    <w:p w14:paraId="373067AB" w14:textId="2A1C018D" w:rsidR="003F57C0" w:rsidRPr="008F084D" w:rsidRDefault="003F57C0" w:rsidP="007B11F1">
      <w:pPr>
        <w:spacing w:after="0" w:line="240" w:lineRule="auto"/>
        <w:ind w:left="643"/>
        <w:jc w:val="right"/>
        <w:rPr>
          <w:rFonts w:asciiTheme="majorBidi" w:hAnsiTheme="majorBidi" w:cstheme="majorBidi"/>
          <w:sz w:val="20"/>
          <w:szCs w:val="20"/>
          <w:u w:val="single"/>
          <w:rtl/>
        </w:rPr>
      </w:pPr>
      <w:r w:rsidRPr="008F084D">
        <w:rPr>
          <w:rFonts w:asciiTheme="majorBidi" w:hAnsiTheme="majorBidi" w:cstheme="majorBidi"/>
          <w:sz w:val="20"/>
          <w:szCs w:val="20"/>
          <w:u w:val="single"/>
        </w:rPr>
        <w:t>Book Reviews</w:t>
      </w:r>
    </w:p>
    <w:p w14:paraId="00DB142A" w14:textId="7D725375" w:rsidR="000607E9" w:rsidRPr="008F084D" w:rsidRDefault="000607E9" w:rsidP="000607E9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hAnsiTheme="majorBidi" w:cstheme="majorBidi"/>
          <w:sz w:val="20"/>
          <w:szCs w:val="20"/>
          <w:rtl/>
        </w:rPr>
      </w:pPr>
      <w:r w:rsidRPr="008F084D">
        <w:rPr>
          <w:rFonts w:asciiTheme="majorBidi" w:hAnsiTheme="majorBidi" w:cstheme="majorBidi"/>
          <w:sz w:val="20"/>
          <w:szCs w:val="20"/>
        </w:rPr>
        <w:t xml:space="preserve">Lavie, L. (2020). </w:t>
      </w:r>
      <w:r w:rsidR="0071572A" w:rsidRPr="008F084D">
        <w:rPr>
          <w:rFonts w:asciiTheme="majorBidi" w:hAnsiTheme="majorBidi" w:cstheme="majorBidi"/>
          <w:sz w:val="20"/>
          <w:szCs w:val="20"/>
        </w:rPr>
        <w:t xml:space="preserve">The Muslim Brotherhood Going into Reverse. </w:t>
      </w:r>
      <w:r w:rsidR="0071572A" w:rsidRPr="008F084D">
        <w:rPr>
          <w:rFonts w:asciiTheme="majorBidi" w:hAnsiTheme="majorBidi" w:cstheme="majorBidi"/>
          <w:sz w:val="20"/>
          <w:szCs w:val="20"/>
          <w:lang w:bidi="ar-EG"/>
        </w:rPr>
        <w:t xml:space="preserve">Leaving the Muslim Brotherhood: Self, Society, and the State, by M. </w:t>
      </w:r>
      <w:proofErr w:type="spellStart"/>
      <w:r w:rsidR="0071572A" w:rsidRPr="008F084D">
        <w:rPr>
          <w:rFonts w:asciiTheme="majorBidi" w:hAnsiTheme="majorBidi" w:cstheme="majorBidi"/>
          <w:sz w:val="20"/>
          <w:szCs w:val="20"/>
          <w:lang w:bidi="ar-EG"/>
        </w:rPr>
        <w:t>Menshawy</w:t>
      </w:r>
      <w:proofErr w:type="spellEnd"/>
      <w:r w:rsidR="0071572A" w:rsidRPr="008F084D">
        <w:rPr>
          <w:rFonts w:asciiTheme="majorBidi" w:hAnsiTheme="majorBidi" w:cstheme="majorBidi"/>
          <w:sz w:val="20"/>
          <w:szCs w:val="20"/>
          <w:lang w:bidi="ar-EG"/>
        </w:rPr>
        <w:t xml:space="preserve">. </w:t>
      </w:r>
      <w:r w:rsidRPr="008F084D">
        <w:rPr>
          <w:rFonts w:asciiTheme="majorBidi" w:hAnsiTheme="majorBidi" w:cstheme="majorBidi"/>
          <w:i/>
          <w:iCs/>
          <w:sz w:val="20"/>
          <w:szCs w:val="20"/>
        </w:rPr>
        <w:t>The Journal for Interdisciplinary Middle Eastern Studies</w:t>
      </w:r>
      <w:r w:rsidRPr="008F084D">
        <w:rPr>
          <w:rFonts w:asciiTheme="majorBidi" w:hAnsiTheme="majorBidi" w:cstheme="majorBidi"/>
          <w:sz w:val="20"/>
          <w:szCs w:val="20"/>
        </w:rPr>
        <w:t>,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 vol. 6, no. 2, pp. 189-192</w:t>
      </w:r>
      <w:r w:rsidRPr="008F084D">
        <w:rPr>
          <w:rFonts w:asciiTheme="majorBidi" w:hAnsiTheme="majorBidi" w:cstheme="majorBidi"/>
          <w:sz w:val="20"/>
          <w:szCs w:val="20"/>
        </w:rPr>
        <w:t>.</w:t>
      </w:r>
    </w:p>
    <w:p w14:paraId="5D407DCD" w14:textId="56091D58" w:rsidR="000607E9" w:rsidRPr="008F084D" w:rsidRDefault="000607E9" w:rsidP="0082669B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hAnsiTheme="majorBidi" w:cstheme="majorBidi"/>
          <w:i/>
          <w:iCs/>
          <w:sz w:val="20"/>
          <w:szCs w:val="20"/>
          <w:lang w:bidi="ar-EG"/>
        </w:rPr>
      </w:pPr>
      <w:r w:rsidRPr="008F084D">
        <w:rPr>
          <w:rFonts w:asciiTheme="majorBidi" w:hAnsiTheme="majorBidi" w:cstheme="majorBidi"/>
          <w:sz w:val="20"/>
          <w:szCs w:val="20"/>
        </w:rPr>
        <w:t xml:space="preserve">Lavie, L. (2021). </w:t>
      </w:r>
      <w:r w:rsidR="0071572A" w:rsidRPr="008F084D">
        <w:rPr>
          <w:rFonts w:asciiTheme="majorBidi" w:hAnsiTheme="majorBidi" w:cstheme="majorBidi"/>
          <w:sz w:val="20"/>
          <w:szCs w:val="20"/>
        </w:rPr>
        <w:t xml:space="preserve">The Saudi Perspective of the Muslim Brotherhood’s Tragedy. The Failure of the Muslim Brotherhood in the Arab World, by N. Obaid. </w:t>
      </w:r>
      <w:r w:rsidRPr="008F084D">
        <w:rPr>
          <w:rFonts w:asciiTheme="majorBidi" w:hAnsiTheme="majorBidi" w:cstheme="majorBidi"/>
          <w:i/>
          <w:iCs/>
          <w:sz w:val="20"/>
          <w:szCs w:val="20"/>
        </w:rPr>
        <w:t>The Journal for Interdisciplinary Middle Eastern Studies</w:t>
      </w:r>
      <w:r w:rsidRPr="008F084D">
        <w:rPr>
          <w:rFonts w:asciiTheme="majorBidi" w:hAnsiTheme="majorBidi" w:cstheme="majorBidi"/>
          <w:sz w:val="20"/>
          <w:szCs w:val="20"/>
        </w:rPr>
        <w:t xml:space="preserve">, </w:t>
      </w:r>
      <w:r w:rsidR="0071572A" w:rsidRPr="008F084D">
        <w:rPr>
          <w:rFonts w:asciiTheme="majorBidi" w:hAnsiTheme="majorBidi" w:cstheme="majorBidi"/>
          <w:sz w:val="20"/>
          <w:szCs w:val="20"/>
        </w:rPr>
        <w:t>vol. 7, no. 2, pp. 93-96</w:t>
      </w:r>
      <w:r w:rsidRPr="008F084D">
        <w:rPr>
          <w:rFonts w:asciiTheme="majorBidi" w:hAnsiTheme="majorBidi" w:cstheme="majorBidi"/>
          <w:sz w:val="20"/>
          <w:szCs w:val="20"/>
        </w:rPr>
        <w:t>.</w:t>
      </w:r>
    </w:p>
    <w:p w14:paraId="2DCD7CA0" w14:textId="77777777" w:rsidR="00FA6E89" w:rsidRPr="008F084D" w:rsidRDefault="00FA6E89" w:rsidP="00834FA4">
      <w:pPr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  <w:rtl/>
        </w:rPr>
      </w:pPr>
    </w:p>
    <w:p w14:paraId="1AB8FB95" w14:textId="14BE292C" w:rsidR="003C0E21" w:rsidRPr="008F084D" w:rsidRDefault="004B38CC" w:rsidP="00B44284">
      <w:pPr>
        <w:spacing w:after="0" w:line="240" w:lineRule="auto"/>
        <w:ind w:left="643"/>
        <w:jc w:val="right"/>
        <w:rPr>
          <w:rFonts w:asciiTheme="majorBidi" w:hAnsiTheme="majorBidi" w:cstheme="majorBidi"/>
          <w:sz w:val="20"/>
          <w:szCs w:val="20"/>
          <w:u w:val="single"/>
        </w:rPr>
      </w:pPr>
      <w:r w:rsidRPr="008F084D">
        <w:rPr>
          <w:rFonts w:asciiTheme="majorBidi" w:hAnsiTheme="majorBidi" w:cstheme="majorBidi"/>
          <w:sz w:val="20"/>
          <w:szCs w:val="20"/>
          <w:u w:val="single"/>
        </w:rPr>
        <w:t xml:space="preserve">Other </w:t>
      </w:r>
      <w:r w:rsidR="00481C49" w:rsidRPr="008F084D">
        <w:rPr>
          <w:rFonts w:asciiTheme="majorBidi" w:hAnsiTheme="majorBidi" w:cstheme="majorBidi"/>
          <w:sz w:val="20"/>
          <w:szCs w:val="20"/>
          <w:u w:val="single"/>
          <w:lang w:bidi="ar-EG"/>
        </w:rPr>
        <w:t>s</w:t>
      </w:r>
      <w:r w:rsidR="003C0E21" w:rsidRPr="008F084D">
        <w:rPr>
          <w:rFonts w:asciiTheme="majorBidi" w:hAnsiTheme="majorBidi" w:cstheme="majorBidi"/>
          <w:sz w:val="20"/>
          <w:szCs w:val="20"/>
          <w:u w:val="single"/>
        </w:rPr>
        <w:t xml:space="preserve">elected </w:t>
      </w:r>
      <w:r w:rsidR="00481C49" w:rsidRPr="008F084D">
        <w:rPr>
          <w:rFonts w:asciiTheme="majorBidi" w:hAnsiTheme="majorBidi" w:cstheme="majorBidi"/>
          <w:sz w:val="20"/>
          <w:szCs w:val="20"/>
          <w:u w:val="single"/>
        </w:rPr>
        <w:t>p</w:t>
      </w:r>
      <w:r w:rsidR="003C0E21" w:rsidRPr="008F084D">
        <w:rPr>
          <w:rFonts w:asciiTheme="majorBidi" w:hAnsiTheme="majorBidi" w:cstheme="majorBidi"/>
          <w:sz w:val="20"/>
          <w:szCs w:val="20"/>
          <w:u w:val="single"/>
        </w:rPr>
        <w:t>ublications</w:t>
      </w:r>
    </w:p>
    <w:p w14:paraId="1626B874" w14:textId="41C024CE" w:rsidR="00165D68" w:rsidRPr="008F084D" w:rsidRDefault="00165D68" w:rsidP="00165D68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Podeh</w:t>
      </w:r>
      <w:r w:rsidR="00045A70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, E.</w:t>
      </w:r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 &amp; Lavie</w:t>
      </w:r>
      <w:r w:rsidR="00045A70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, L.</w:t>
      </w:r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, Egypt's Choice</w:t>
      </w:r>
      <w:r w:rsidR="00045A70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.</w:t>
      </w:r>
      <w:r w:rsidRPr="008F084D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 </w:t>
      </w:r>
      <w:r w:rsidRPr="008F084D">
        <w:rPr>
          <w:rFonts w:asciiTheme="majorBidi" w:eastAsia="Times New Roman" w:hAnsiTheme="majorBidi" w:cstheme="majorBidi"/>
          <w:i/>
          <w:iCs/>
          <w:sz w:val="20"/>
          <w:szCs w:val="20"/>
        </w:rPr>
        <w:t>Haaretz</w:t>
      </w:r>
      <w:r w:rsidRPr="008F084D">
        <w:rPr>
          <w:rFonts w:asciiTheme="majorBidi" w:eastAsia="Times New Roman" w:hAnsiTheme="majorBidi" w:cstheme="majorBidi"/>
          <w:sz w:val="20"/>
          <w:szCs w:val="20"/>
        </w:rPr>
        <w:t>, 28 November 2011 [Hebrew].</w:t>
      </w:r>
    </w:p>
    <w:p w14:paraId="40299A32" w14:textId="00ECB063" w:rsidR="00FF3704" w:rsidRPr="008F084D" w:rsidRDefault="00045A70" w:rsidP="00CE16DF">
      <w:pPr>
        <w:pStyle w:val="ListParagraph"/>
        <w:numPr>
          <w:ilvl w:val="0"/>
          <w:numId w:val="3"/>
        </w:numPr>
        <w:bidi w:val="0"/>
        <w:spacing w:before="120" w:after="0" w:line="240" w:lineRule="auto"/>
        <w:jc w:val="both"/>
        <w:rPr>
          <w:rFonts w:asciiTheme="majorBidi" w:hAnsiTheme="majorBidi" w:cstheme="majorBidi"/>
          <w:color w:val="000000"/>
          <w:sz w:val="20"/>
          <w:szCs w:val="20"/>
          <w:lang w:bidi="ar-EG"/>
        </w:rPr>
      </w:pPr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Podeh, E. &amp; Lavie, L., </w:t>
      </w:r>
      <w:r w:rsidR="002E162A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Still Waiting </w:t>
      </w:r>
      <w:r w:rsidR="00FF3704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for the Revolution</w:t>
      </w:r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.</w:t>
      </w:r>
      <w:r w:rsidR="00FF3704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 </w:t>
      </w:r>
      <w:r w:rsidR="00FF3704" w:rsidRPr="008F084D">
        <w:rPr>
          <w:rFonts w:asciiTheme="majorBidi" w:hAnsiTheme="majorBidi" w:cstheme="majorBidi"/>
          <w:i/>
          <w:iCs/>
          <w:color w:val="000000"/>
          <w:sz w:val="20"/>
          <w:szCs w:val="20"/>
          <w:lang w:bidi="ar-EG"/>
        </w:rPr>
        <w:t>Haaretz</w:t>
      </w:r>
      <w:r w:rsidR="00FF3704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, 25 January 2012</w:t>
      </w:r>
      <w:r w:rsidR="008D727E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 </w:t>
      </w:r>
      <w:hyperlink r:id="rId7" w:history="1">
        <w:r w:rsidR="008D727E" w:rsidRPr="008F084D">
          <w:rPr>
            <w:rStyle w:val="Hyperlink"/>
            <w:rFonts w:asciiTheme="majorBidi" w:hAnsiTheme="majorBidi" w:cstheme="majorBidi"/>
            <w:sz w:val="20"/>
            <w:szCs w:val="20"/>
            <w:lang w:bidi="ar-EG"/>
          </w:rPr>
          <w:t>http://www.haaretz.com/print-edition/opinion/still-waiting-for-the-revolution-1.409089</w:t>
        </w:r>
      </w:hyperlink>
    </w:p>
    <w:p w14:paraId="74587479" w14:textId="731EE3B8" w:rsidR="002E162A" w:rsidRPr="008F084D" w:rsidRDefault="00045A70" w:rsidP="00B44284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Podeh, E. &amp; Lavie, L.</w:t>
      </w:r>
      <w:r w:rsidR="00FF3704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, Elections in Egypt: A Test of the Revolution</w:t>
      </w:r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.</w:t>
      </w:r>
      <w:r w:rsidR="00FF3704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 </w:t>
      </w:r>
      <w:r w:rsidR="00FF3704" w:rsidRPr="008F084D">
        <w:rPr>
          <w:rFonts w:asciiTheme="majorBidi" w:hAnsiTheme="majorBidi" w:cstheme="majorBidi"/>
          <w:i/>
          <w:iCs/>
          <w:color w:val="000000"/>
          <w:sz w:val="20"/>
          <w:szCs w:val="20"/>
          <w:lang w:bidi="ar-EG"/>
        </w:rPr>
        <w:t>Haaretz</w:t>
      </w:r>
      <w:r w:rsidR="00C7314A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, 23 May 2012 [</w:t>
      </w:r>
      <w:r w:rsidR="00FF3704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Hebrew]</w:t>
      </w:r>
      <w:r w:rsidR="00FF3704" w:rsidRPr="008F084D">
        <w:rPr>
          <w:rFonts w:asciiTheme="majorBidi" w:eastAsia="Times New Roman" w:hAnsiTheme="majorBidi" w:cstheme="majorBidi"/>
          <w:b/>
          <w:bCs/>
          <w:sz w:val="20"/>
          <w:szCs w:val="20"/>
        </w:rPr>
        <w:t>.</w:t>
      </w:r>
      <w:r w:rsidR="002E162A" w:rsidRPr="008F084D">
        <w:rPr>
          <w:rFonts w:asciiTheme="majorBidi" w:eastAsia="Times New Roman" w:hAnsiTheme="majorBidi" w:cstheme="majorBidi"/>
          <w:b/>
          <w:bCs/>
          <w:sz w:val="20"/>
          <w:szCs w:val="20"/>
        </w:rPr>
        <w:tab/>
      </w:r>
    </w:p>
    <w:p w14:paraId="4389AE57" w14:textId="5F53444B" w:rsidR="00D6045B" w:rsidRPr="008F084D" w:rsidRDefault="00D6045B" w:rsidP="00D6045B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>Lavie</w:t>
      </w:r>
      <w:r w:rsidR="00045A70" w:rsidRPr="008F084D">
        <w:rPr>
          <w:rFonts w:asciiTheme="majorBidi" w:eastAsia="Times New Roman" w:hAnsiTheme="majorBidi" w:cstheme="majorBidi"/>
          <w:sz w:val="20"/>
          <w:szCs w:val="20"/>
        </w:rPr>
        <w:t xml:space="preserve"> L.</w:t>
      </w:r>
      <w:r w:rsidRPr="008F084D">
        <w:rPr>
          <w:rFonts w:asciiTheme="majorBidi" w:eastAsia="Times New Roman" w:hAnsiTheme="majorBidi" w:cstheme="majorBidi"/>
          <w:sz w:val="20"/>
          <w:szCs w:val="20"/>
        </w:rPr>
        <w:t>, Bad Karma: Censorship versus freedom of expression in Egypt in the age of social media</w:t>
      </w:r>
      <w:r w:rsidR="00045A70" w:rsidRPr="008F084D">
        <w:rPr>
          <w:rFonts w:asciiTheme="majorBidi" w:eastAsia="Times New Roman" w:hAnsiTheme="majorBidi" w:cstheme="majorBidi"/>
          <w:sz w:val="20"/>
          <w:szCs w:val="20"/>
        </w:rPr>
        <w:t>.</w:t>
      </w: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8F084D">
        <w:rPr>
          <w:rFonts w:asciiTheme="majorBidi" w:eastAsia="Times New Roman" w:hAnsiTheme="majorBidi" w:cstheme="majorBidi"/>
          <w:i/>
          <w:iCs/>
          <w:sz w:val="20"/>
          <w:szCs w:val="20"/>
        </w:rPr>
        <w:t>BeeHive</w:t>
      </w:r>
      <w:proofErr w:type="spellEnd"/>
      <w:r w:rsidRPr="008F084D">
        <w:rPr>
          <w:rFonts w:asciiTheme="majorBidi" w:eastAsia="Times New Roman" w:hAnsiTheme="majorBidi" w:cstheme="majorBidi"/>
          <w:sz w:val="20"/>
          <w:szCs w:val="20"/>
        </w:rPr>
        <w:t>, vol. 6, no. 6 (2018). [Hebrew]</w:t>
      </w:r>
    </w:p>
    <w:p w14:paraId="7ECFCB58" w14:textId="2FFEC6D0" w:rsidR="00C3546F" w:rsidRPr="008F084D" w:rsidRDefault="00045A70" w:rsidP="00A12134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Lavie L., </w:t>
      </w:r>
      <w:r w:rsidR="00C3546F" w:rsidRPr="008F084D">
        <w:rPr>
          <w:rFonts w:asciiTheme="majorBidi" w:eastAsia="Times New Roman" w:hAnsiTheme="majorBidi" w:cstheme="majorBidi"/>
          <w:sz w:val="20"/>
          <w:szCs w:val="20"/>
        </w:rPr>
        <w:t>MeToo: The Egyptian Version</w:t>
      </w:r>
      <w:r w:rsidRPr="008F084D">
        <w:rPr>
          <w:rFonts w:asciiTheme="majorBidi" w:eastAsia="Times New Roman" w:hAnsiTheme="majorBidi" w:cstheme="majorBidi"/>
          <w:sz w:val="20"/>
          <w:szCs w:val="20"/>
        </w:rPr>
        <w:t>.</w:t>
      </w:r>
      <w:r w:rsidR="00C3546F" w:rsidRPr="008F084D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="00C3546F" w:rsidRPr="008F084D">
        <w:rPr>
          <w:rFonts w:asciiTheme="majorBidi" w:eastAsia="Times New Roman" w:hAnsiTheme="majorBidi" w:cstheme="majorBidi"/>
          <w:i/>
          <w:iCs/>
          <w:sz w:val="20"/>
          <w:szCs w:val="20"/>
        </w:rPr>
        <w:t>BeeHive</w:t>
      </w:r>
      <w:proofErr w:type="spellEnd"/>
      <w:r w:rsidR="00C3546F" w:rsidRPr="008F084D">
        <w:rPr>
          <w:rFonts w:asciiTheme="majorBidi" w:eastAsia="Times New Roman" w:hAnsiTheme="majorBidi" w:cstheme="majorBidi"/>
          <w:sz w:val="20"/>
          <w:szCs w:val="20"/>
        </w:rPr>
        <w:t>, vol. 6, no. 8 (2018)</w:t>
      </w:r>
      <w:r w:rsidR="00D6045B" w:rsidRPr="008F084D">
        <w:rPr>
          <w:rFonts w:asciiTheme="majorBidi" w:eastAsia="Times New Roman" w:hAnsiTheme="majorBidi" w:cstheme="majorBidi"/>
          <w:sz w:val="20"/>
          <w:szCs w:val="20"/>
        </w:rPr>
        <w:t>. [Hebrew]</w:t>
      </w:r>
      <w:r w:rsidR="00C3546F" w:rsidRPr="008F084D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hyperlink r:id="rId8" w:history="1">
        <w:r w:rsidR="009F4F56" w:rsidRPr="008F084D">
          <w:rPr>
            <w:rStyle w:val="Hyperlink"/>
            <w:rFonts w:asciiTheme="majorBidi" w:eastAsia="Times New Roman" w:hAnsiTheme="majorBidi" w:cstheme="majorBidi"/>
            <w:sz w:val="20"/>
            <w:szCs w:val="20"/>
          </w:rPr>
          <w:t>https://dayan.org/he/content/5161</w:t>
        </w:r>
      </w:hyperlink>
      <w:r w:rsidR="009F4F56" w:rsidRPr="008F084D">
        <w:rPr>
          <w:rFonts w:asciiTheme="majorBidi" w:eastAsia="Times New Roman" w:hAnsiTheme="majorBidi" w:cstheme="majorBidi"/>
          <w:sz w:val="20"/>
          <w:szCs w:val="20"/>
          <w:rtl/>
        </w:rPr>
        <w:t xml:space="preserve"> </w:t>
      </w:r>
    </w:p>
    <w:p w14:paraId="6C5C249D" w14:textId="267BF7D3" w:rsidR="00C3546F" w:rsidRPr="008F084D" w:rsidRDefault="00045A70" w:rsidP="00C3546F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>Lavie L.,</w:t>
      </w:r>
      <w:r w:rsidR="00A12134" w:rsidRPr="008F084D">
        <w:rPr>
          <w:rFonts w:asciiTheme="majorBidi" w:eastAsia="Times New Roman" w:hAnsiTheme="majorBidi" w:cstheme="majorBidi"/>
          <w:sz w:val="20"/>
          <w:szCs w:val="20"/>
        </w:rPr>
        <w:t xml:space="preserve"> Expected constitutional amendments in Egypt: the end of the revolution or the </w:t>
      </w:r>
    </w:p>
    <w:p w14:paraId="3EB9897F" w14:textId="7CDF1764" w:rsidR="00A12134" w:rsidRPr="008F084D" w:rsidRDefault="00A12134" w:rsidP="00C3546F">
      <w:pPr>
        <w:pStyle w:val="ListParagraph"/>
        <w:bidi w:val="0"/>
        <w:spacing w:before="120" w:after="120" w:line="312" w:lineRule="auto"/>
        <w:ind w:left="360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beginning of the end of al-Sisi's rule? </w:t>
      </w:r>
      <w:proofErr w:type="spellStart"/>
      <w:r w:rsidRPr="008F084D">
        <w:rPr>
          <w:rFonts w:asciiTheme="majorBidi" w:eastAsia="Times New Roman" w:hAnsiTheme="majorBidi" w:cstheme="majorBidi"/>
          <w:i/>
          <w:iCs/>
          <w:sz w:val="20"/>
          <w:szCs w:val="20"/>
        </w:rPr>
        <w:t>Tsomet</w:t>
      </w:r>
      <w:proofErr w:type="spellEnd"/>
      <w:r w:rsidRPr="008F084D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8F084D">
        <w:rPr>
          <w:rFonts w:asciiTheme="majorBidi" w:eastAsia="Times New Roman" w:hAnsiTheme="majorBidi" w:cstheme="majorBidi"/>
          <w:i/>
          <w:iCs/>
          <w:sz w:val="20"/>
          <w:szCs w:val="20"/>
        </w:rPr>
        <w:t>HaMizrah</w:t>
      </w:r>
      <w:proofErr w:type="spellEnd"/>
      <w:r w:rsidRPr="008F084D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8F084D">
        <w:rPr>
          <w:rFonts w:asciiTheme="majorBidi" w:eastAsia="Times New Roman" w:hAnsiTheme="majorBidi" w:cstheme="majorBidi"/>
          <w:i/>
          <w:iCs/>
          <w:sz w:val="20"/>
          <w:szCs w:val="20"/>
        </w:rPr>
        <w:t>HaTichon</w:t>
      </w:r>
      <w:proofErr w:type="spellEnd"/>
      <w:r w:rsidRPr="008F084D">
        <w:rPr>
          <w:rFonts w:asciiTheme="majorBidi" w:eastAsia="Times New Roman" w:hAnsiTheme="majorBidi" w:cstheme="majorBidi"/>
          <w:sz w:val="20"/>
          <w:szCs w:val="20"/>
        </w:rPr>
        <w:t>, March 7, 2019 [</w:t>
      </w:r>
      <w:proofErr w:type="gramStart"/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Hebrew]   </w:t>
      </w:r>
      <w:proofErr w:type="gramEnd"/>
      <w:r w:rsidR="008F084D" w:rsidRPr="008F084D">
        <w:rPr>
          <w:rFonts w:asciiTheme="majorBidi" w:hAnsiTheme="majorBidi" w:cstheme="majorBidi"/>
          <w:sz w:val="20"/>
          <w:szCs w:val="20"/>
        </w:rPr>
        <w:fldChar w:fldCharType="begin"/>
      </w:r>
      <w:r w:rsidR="008F084D" w:rsidRPr="008F084D">
        <w:rPr>
          <w:rFonts w:asciiTheme="majorBidi" w:hAnsiTheme="majorBidi" w:cstheme="majorBidi"/>
          <w:sz w:val="20"/>
          <w:szCs w:val="20"/>
        </w:rPr>
        <w:instrText xml:space="preserve"> HYPERLINK "https://dayan.org/he/content/5273" </w:instrText>
      </w:r>
      <w:r w:rsidR="008F084D" w:rsidRPr="008F084D">
        <w:rPr>
          <w:rFonts w:asciiTheme="majorBidi" w:hAnsiTheme="majorBidi" w:cstheme="majorBidi"/>
          <w:sz w:val="20"/>
          <w:szCs w:val="20"/>
        </w:rPr>
        <w:fldChar w:fldCharType="separate"/>
      </w:r>
      <w:r w:rsidRPr="008F084D">
        <w:rPr>
          <w:rStyle w:val="Hyperlink"/>
          <w:rFonts w:asciiTheme="majorBidi" w:eastAsia="Times New Roman" w:hAnsiTheme="majorBidi" w:cstheme="majorBidi"/>
          <w:sz w:val="20"/>
          <w:szCs w:val="20"/>
        </w:rPr>
        <w:t>https://dayan.org/he/content/5273</w:t>
      </w:r>
      <w:r w:rsidR="008F084D" w:rsidRPr="008F084D">
        <w:rPr>
          <w:rStyle w:val="Hyperlink"/>
          <w:rFonts w:asciiTheme="majorBidi" w:eastAsia="Times New Roman" w:hAnsiTheme="majorBidi" w:cstheme="majorBidi"/>
          <w:sz w:val="20"/>
          <w:szCs w:val="20"/>
        </w:rPr>
        <w:fldChar w:fldCharType="end"/>
      </w: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 </w:t>
      </w:r>
    </w:p>
    <w:p w14:paraId="706227DE" w14:textId="54F38DF1" w:rsidR="00921B1E" w:rsidRPr="008F084D" w:rsidRDefault="00045A70" w:rsidP="00921B1E">
      <w:pPr>
        <w:pStyle w:val="ListParagraph"/>
        <w:numPr>
          <w:ilvl w:val="0"/>
          <w:numId w:val="3"/>
        </w:numPr>
        <w:bidi w:val="0"/>
        <w:spacing w:line="276" w:lineRule="auto"/>
        <w:rPr>
          <w:rFonts w:asciiTheme="majorBidi" w:hAnsiTheme="majorBidi" w:cstheme="majorBidi"/>
          <w:sz w:val="20"/>
          <w:szCs w:val="20"/>
          <w:lang w:bidi="ar-EG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Lavie L., </w:t>
      </w:r>
      <w:r w:rsidR="00921B1E" w:rsidRPr="008F084D">
        <w:rPr>
          <w:rFonts w:asciiTheme="majorBidi" w:hAnsiTheme="majorBidi" w:cstheme="majorBidi"/>
          <w:sz w:val="20"/>
          <w:szCs w:val="20"/>
          <w:lang w:bidi="ar-EG"/>
        </w:rPr>
        <w:t>Stand-Up Comedy in the Arab World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>.</w:t>
      </w:r>
      <w:r w:rsidR="00921B1E" w:rsidRPr="008F084D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proofErr w:type="spellStart"/>
      <w:r w:rsidR="00921B1E" w:rsidRPr="008F084D">
        <w:rPr>
          <w:rFonts w:asciiTheme="majorBidi" w:hAnsiTheme="majorBidi" w:cstheme="majorBidi"/>
          <w:i/>
          <w:iCs/>
          <w:sz w:val="20"/>
          <w:szCs w:val="20"/>
          <w:lang w:bidi="ar-EG"/>
        </w:rPr>
        <w:t>BeeHive</w:t>
      </w:r>
      <w:proofErr w:type="spellEnd"/>
      <w:r w:rsidR="00921B1E" w:rsidRPr="008F084D">
        <w:rPr>
          <w:rFonts w:asciiTheme="majorBidi" w:hAnsiTheme="majorBidi" w:cstheme="majorBidi"/>
          <w:sz w:val="20"/>
          <w:szCs w:val="20"/>
          <w:lang w:bidi="ar-EG"/>
        </w:rPr>
        <w:t xml:space="preserve">, vol. 7, no. 7 (2019). [Hebrew] </w:t>
      </w:r>
      <w:hyperlink r:id="rId9" w:history="1">
        <w:r w:rsidR="00921B1E" w:rsidRPr="008F084D">
          <w:rPr>
            <w:rStyle w:val="Hyperlink"/>
            <w:rFonts w:asciiTheme="majorBidi" w:hAnsiTheme="majorBidi" w:cstheme="majorBidi"/>
            <w:sz w:val="20"/>
            <w:szCs w:val="20"/>
          </w:rPr>
          <w:t>https://dayan.org/he/content/5378</w:t>
        </w:r>
      </w:hyperlink>
    </w:p>
    <w:p w14:paraId="00A05CD3" w14:textId="15A7C44B" w:rsidR="00921B1E" w:rsidRPr="008F084D" w:rsidRDefault="00045A70" w:rsidP="00921B1E">
      <w:pPr>
        <w:pStyle w:val="ListParagraph"/>
        <w:numPr>
          <w:ilvl w:val="0"/>
          <w:numId w:val="3"/>
        </w:numPr>
        <w:bidi w:val="0"/>
        <w:spacing w:line="276" w:lineRule="auto"/>
        <w:rPr>
          <w:rFonts w:asciiTheme="majorBidi" w:hAnsiTheme="majorBidi" w:cstheme="majorBidi"/>
          <w:sz w:val="20"/>
          <w:szCs w:val="20"/>
          <w:lang w:bidi="ar-EG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Lavie L., </w:t>
      </w:r>
      <w:r w:rsidR="00921B1E" w:rsidRPr="008F084D">
        <w:rPr>
          <w:rFonts w:asciiTheme="majorBidi" w:hAnsiTheme="majorBidi" w:cstheme="majorBidi"/>
          <w:sz w:val="20"/>
          <w:szCs w:val="20"/>
          <w:lang w:bidi="ar-EG"/>
        </w:rPr>
        <w:t>Tweeting Antisemitism in Arabic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>.</w:t>
      </w:r>
      <w:r w:rsidR="00921B1E" w:rsidRPr="008F084D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proofErr w:type="spellStart"/>
      <w:r w:rsidR="00921B1E" w:rsidRPr="008F084D">
        <w:rPr>
          <w:rFonts w:asciiTheme="majorBidi" w:hAnsiTheme="majorBidi" w:cstheme="majorBidi"/>
          <w:i/>
          <w:iCs/>
          <w:sz w:val="20"/>
          <w:szCs w:val="20"/>
          <w:lang w:bidi="ar-EG"/>
        </w:rPr>
        <w:t>BeeHive</w:t>
      </w:r>
      <w:proofErr w:type="spellEnd"/>
      <w:r w:rsidR="00921B1E" w:rsidRPr="008F084D">
        <w:rPr>
          <w:rFonts w:asciiTheme="majorBidi" w:hAnsiTheme="majorBidi" w:cstheme="majorBidi"/>
          <w:sz w:val="20"/>
          <w:szCs w:val="20"/>
          <w:lang w:bidi="ar-EG"/>
        </w:rPr>
        <w:t>, vol. 7, no. 2 (2019). [Hebrew]</w:t>
      </w:r>
      <w:r w:rsidR="00921B1E" w:rsidRPr="008F084D">
        <w:rPr>
          <w:rFonts w:asciiTheme="majorBidi" w:hAnsiTheme="majorBidi" w:cstheme="majorBidi"/>
          <w:sz w:val="20"/>
          <w:szCs w:val="20"/>
        </w:rPr>
        <w:t xml:space="preserve"> </w:t>
      </w:r>
      <w:hyperlink r:id="rId10" w:history="1">
        <w:r w:rsidR="00921B1E" w:rsidRPr="008F084D">
          <w:rPr>
            <w:rStyle w:val="Hyperlink"/>
            <w:rFonts w:asciiTheme="majorBidi" w:hAnsiTheme="majorBidi" w:cstheme="majorBidi"/>
            <w:sz w:val="20"/>
            <w:szCs w:val="20"/>
          </w:rPr>
          <w:t>https://dayan.org/he/content/5276</w:t>
        </w:r>
      </w:hyperlink>
    </w:p>
    <w:p w14:paraId="0EF8DB0D" w14:textId="6A315D52" w:rsidR="000607E9" w:rsidRPr="008F084D" w:rsidRDefault="00045A70" w:rsidP="00B44284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eastAsia="Times New Roman" w:hAnsiTheme="majorBidi" w:cstheme="majorBidi"/>
          <w:sz w:val="20"/>
          <w:szCs w:val="20"/>
          <w:lang w:bidi="ar-EG"/>
        </w:rPr>
      </w:pPr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lastRenderedPageBreak/>
        <w:t xml:space="preserve">Podeh, E. &amp; Lavie, L., </w:t>
      </w:r>
      <w:r w:rsidR="000607E9" w:rsidRPr="008F084D">
        <w:rPr>
          <w:rFonts w:asciiTheme="majorBidi" w:eastAsia="Times New Roman" w:hAnsiTheme="majorBidi" w:cstheme="majorBidi"/>
          <w:sz w:val="20"/>
          <w:szCs w:val="20"/>
        </w:rPr>
        <w:t>On the way to normalization, stopping the Muslim Brotherhood</w:t>
      </w:r>
      <w:r w:rsidRPr="008F084D">
        <w:rPr>
          <w:rFonts w:asciiTheme="majorBidi" w:eastAsia="Times New Roman" w:hAnsiTheme="majorBidi" w:cstheme="majorBidi"/>
          <w:sz w:val="20"/>
          <w:szCs w:val="20"/>
        </w:rPr>
        <w:t>.</w:t>
      </w:r>
      <w:r w:rsidR="000607E9" w:rsidRPr="008F084D">
        <w:rPr>
          <w:rFonts w:asciiTheme="majorBidi" w:eastAsia="Times New Roman" w:hAnsiTheme="majorBidi" w:cstheme="majorBidi"/>
          <w:sz w:val="20"/>
          <w:szCs w:val="20"/>
        </w:rPr>
        <w:t xml:space="preserve"> Walla, </w:t>
      </w:r>
      <w:r w:rsidR="000607E9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December 30, </w:t>
      </w:r>
      <w:proofErr w:type="gramStart"/>
      <w:r w:rsidR="000607E9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>2020</w:t>
      </w:r>
      <w:proofErr w:type="gramEnd"/>
      <w:r w:rsidR="000607E9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</w:t>
      </w:r>
      <w:hyperlink r:id="rId11" w:history="1">
        <w:r w:rsidR="000607E9" w:rsidRPr="008F084D">
          <w:rPr>
            <w:rStyle w:val="Hyperlink"/>
            <w:rFonts w:asciiTheme="majorBidi" w:eastAsia="Times New Roman" w:hAnsiTheme="majorBidi" w:cstheme="majorBidi"/>
            <w:sz w:val="20"/>
            <w:szCs w:val="20"/>
            <w:lang w:bidi="ar-EG"/>
          </w:rPr>
          <w:t>https://news.walla.co.il/item/3407523</w:t>
        </w:r>
      </w:hyperlink>
      <w:r w:rsidR="000607E9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</w:t>
      </w:r>
    </w:p>
    <w:p w14:paraId="37631F10" w14:textId="16B97A15" w:rsidR="007E0354" w:rsidRPr="008F084D" w:rsidRDefault="00635433" w:rsidP="000607E9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b/>
          <w:bCs/>
          <w:sz w:val="20"/>
          <w:szCs w:val="20"/>
        </w:rPr>
        <w:t>Academic</w:t>
      </w:r>
      <w:r w:rsidR="007E0354" w:rsidRPr="008F084D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 Conferences </w:t>
      </w:r>
    </w:p>
    <w:p w14:paraId="70AB8832" w14:textId="77777777" w:rsidR="0015091C" w:rsidRPr="008F084D" w:rsidRDefault="0015091C" w:rsidP="0015091C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2FBCB241" w14:textId="2B8E06BE" w:rsidR="00674CA3" w:rsidRPr="008F084D" w:rsidRDefault="00674CA3" w:rsidP="00674CA3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ar-EG"/>
        </w:rPr>
      </w:pPr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>June 30</w:t>
      </w:r>
      <w:r w:rsidRPr="008F084D">
        <w:rPr>
          <w:rFonts w:asciiTheme="majorBidi" w:eastAsia="Times New Roman" w:hAnsiTheme="majorBidi" w:cstheme="majorBidi"/>
          <w:sz w:val="20"/>
          <w:szCs w:val="20"/>
          <w:vertAlign w:val="superscript"/>
          <w:lang w:bidi="ar-EG"/>
        </w:rPr>
        <w:t>th</w:t>
      </w:r>
      <w:proofErr w:type="gramStart"/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2013</w:t>
      </w:r>
      <w:proofErr w:type="gramEnd"/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as Part of the Struggle over Egypt's Identity: A Civil State, Not a Religious One, The 38</w:t>
      </w:r>
      <w:r w:rsidRPr="008F084D">
        <w:rPr>
          <w:rFonts w:asciiTheme="majorBidi" w:eastAsia="Times New Roman" w:hAnsiTheme="majorBidi" w:cstheme="majorBidi"/>
          <w:sz w:val="20"/>
          <w:szCs w:val="20"/>
          <w:vertAlign w:val="superscript"/>
          <w:lang w:bidi="ar-EG"/>
        </w:rPr>
        <w:t>th</w:t>
      </w:r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Conference of the Middle East &amp; Islamic Studies Association of Israel (MEISAI), Sapir College, May 12, 2014.</w:t>
      </w:r>
      <w:r w:rsidR="00A55F96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[Hebrew]</w:t>
      </w:r>
    </w:p>
    <w:p w14:paraId="16932DC2" w14:textId="274F1DC1" w:rsidR="00387398" w:rsidRPr="008F084D" w:rsidRDefault="00387398" w:rsidP="00387398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ar-EG"/>
        </w:rPr>
      </w:pPr>
    </w:p>
    <w:p w14:paraId="06AC8DCA" w14:textId="21DA7522" w:rsidR="007D2942" w:rsidRPr="008F084D" w:rsidRDefault="007D2942" w:rsidP="007D2942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The Muslim Brotherhood in Egypt Replace Model: Religious State - Out; Civil State – In, </w:t>
      </w:r>
      <w:r w:rsidRPr="008F084D">
        <w:rPr>
          <w:rFonts w:asciiTheme="majorBidi" w:eastAsia="Times New Roman" w:hAnsiTheme="majorBidi" w:cstheme="majorBidi"/>
          <w:sz w:val="20"/>
          <w:szCs w:val="20"/>
        </w:rPr>
        <w:t>Harry S. Truman Research Institute for the Advancement of Peace. March 28, 2016.</w:t>
      </w:r>
      <w:r w:rsidR="00A55F96" w:rsidRPr="008F084D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A55F96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>[Hebrew]</w:t>
      </w:r>
    </w:p>
    <w:p w14:paraId="24C8286B" w14:textId="77777777" w:rsidR="007D2942" w:rsidRPr="008F084D" w:rsidRDefault="007D2942" w:rsidP="007D2942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ar-EG"/>
        </w:rPr>
      </w:pPr>
    </w:p>
    <w:p w14:paraId="21354A62" w14:textId="3E4FF6CF" w:rsidR="00387398" w:rsidRPr="008F084D" w:rsidRDefault="00387398" w:rsidP="00387398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ar-EG"/>
        </w:rPr>
      </w:pPr>
      <w:r w:rsidRPr="008F084D">
        <w:rPr>
          <w:rFonts w:asciiTheme="majorBidi" w:hAnsiTheme="majorBidi" w:cstheme="majorBidi"/>
          <w:sz w:val="20"/>
          <w:szCs w:val="20"/>
        </w:rPr>
        <w:t>The Civil Model in Egypt: Competing Meanings and Political Influence, The 6</w:t>
      </w:r>
      <w:r w:rsidRPr="008F084D">
        <w:rPr>
          <w:rFonts w:asciiTheme="majorBidi" w:hAnsiTheme="majorBidi" w:cstheme="majorBidi"/>
          <w:sz w:val="20"/>
          <w:szCs w:val="20"/>
          <w:vertAlign w:val="superscript"/>
        </w:rPr>
        <w:t>th</w:t>
      </w:r>
      <w:r w:rsidRPr="008F084D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084D">
        <w:rPr>
          <w:rFonts w:asciiTheme="majorBidi" w:hAnsiTheme="majorBidi" w:cstheme="majorBidi"/>
          <w:sz w:val="20"/>
          <w:szCs w:val="20"/>
        </w:rPr>
        <w:t>Abir</w:t>
      </w:r>
      <w:proofErr w:type="spellEnd"/>
      <w:r w:rsidRPr="008F084D">
        <w:rPr>
          <w:rFonts w:asciiTheme="majorBidi" w:hAnsiTheme="majorBidi" w:cstheme="majorBidi"/>
          <w:sz w:val="20"/>
          <w:szCs w:val="20"/>
        </w:rPr>
        <w:t xml:space="preserve"> Conference: Political Islam in the 21</w:t>
      </w:r>
      <w:r w:rsidRPr="008F084D">
        <w:rPr>
          <w:rFonts w:asciiTheme="majorBidi" w:hAnsiTheme="majorBidi" w:cstheme="majorBidi"/>
          <w:sz w:val="20"/>
          <w:szCs w:val="20"/>
          <w:vertAlign w:val="superscript"/>
        </w:rPr>
        <w:t>st</w:t>
      </w:r>
      <w:r w:rsidRPr="008F084D">
        <w:rPr>
          <w:rFonts w:asciiTheme="majorBidi" w:hAnsiTheme="majorBidi" w:cstheme="majorBidi"/>
          <w:sz w:val="20"/>
          <w:szCs w:val="20"/>
        </w:rPr>
        <w:t xml:space="preserve"> Century – Old Dilemmas; New Directions, The Hebrew University of Jerusalem, December 20-21, 2016.</w:t>
      </w:r>
      <w:r w:rsidR="00A55F96" w:rsidRPr="008F084D">
        <w:rPr>
          <w:rFonts w:asciiTheme="majorBidi" w:hAnsiTheme="majorBidi" w:cstheme="majorBidi"/>
          <w:sz w:val="20"/>
          <w:szCs w:val="20"/>
        </w:rPr>
        <w:t xml:space="preserve"> </w:t>
      </w:r>
      <w:r w:rsidR="00A55F96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>[Hebrew]</w:t>
      </w:r>
    </w:p>
    <w:p w14:paraId="2645DF4A" w14:textId="77777777" w:rsidR="00674CA3" w:rsidRPr="008F084D" w:rsidRDefault="00674CA3" w:rsidP="00674CA3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ar-EG"/>
        </w:rPr>
      </w:pPr>
    </w:p>
    <w:p w14:paraId="6B728F3A" w14:textId="7CE315C6" w:rsidR="008D4380" w:rsidRPr="008F084D" w:rsidRDefault="008D4380" w:rsidP="008D4380">
      <w:pPr>
        <w:bidi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8F084D">
        <w:rPr>
          <w:rFonts w:asciiTheme="majorBidi" w:hAnsiTheme="majorBidi" w:cstheme="majorBidi"/>
          <w:sz w:val="20"/>
          <w:szCs w:val="20"/>
        </w:rPr>
        <w:t>The Loyalty Dilemma of the Official Newspapers in Egypt during the Arab Spring, The 41st Conference of the Middle East &amp; Islamic Studies Association of Israel (MEISAI), The Hebrew University of Jerusalem, June 19, 2017.</w:t>
      </w:r>
      <w:r w:rsidR="00A55F96" w:rsidRPr="008F084D">
        <w:rPr>
          <w:rFonts w:asciiTheme="majorBidi" w:hAnsiTheme="majorBidi" w:cstheme="majorBidi"/>
          <w:sz w:val="20"/>
          <w:szCs w:val="20"/>
        </w:rPr>
        <w:t xml:space="preserve"> </w:t>
      </w:r>
      <w:r w:rsidR="00A55F96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>[Hebrew]</w:t>
      </w:r>
      <w:r w:rsidR="00A55F96" w:rsidRPr="008F084D">
        <w:rPr>
          <w:rFonts w:asciiTheme="majorBidi" w:hAnsiTheme="majorBidi" w:cstheme="majorBidi"/>
          <w:sz w:val="20"/>
          <w:szCs w:val="20"/>
        </w:rPr>
        <w:t xml:space="preserve"> </w:t>
      </w:r>
    </w:p>
    <w:p w14:paraId="477CB486" w14:textId="77777777" w:rsidR="008D4380" w:rsidRPr="008F084D" w:rsidRDefault="008D4380" w:rsidP="008D4380">
      <w:pPr>
        <w:bidi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55C885F5" w14:textId="303733E5" w:rsidR="008D4380" w:rsidRPr="008F084D" w:rsidRDefault="008D4380" w:rsidP="008D4380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ar-EG"/>
        </w:rPr>
      </w:pPr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Vertical vs. Horizontal: Egypt’s State-Religion Discourse Before and After the Arab Spring, Egypt Forum, International Workshop, From </w:t>
      </w:r>
      <w:proofErr w:type="spellStart"/>
      <w:r w:rsidRPr="008F084D">
        <w:rPr>
          <w:rFonts w:asciiTheme="majorBidi" w:eastAsia="Times New Roman" w:hAnsiTheme="majorBidi" w:cstheme="majorBidi"/>
          <w:i/>
          <w:iCs/>
          <w:sz w:val="20"/>
          <w:szCs w:val="20"/>
          <w:lang w:bidi="ar-EG"/>
        </w:rPr>
        <w:t>Thawrat</w:t>
      </w:r>
      <w:proofErr w:type="spellEnd"/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1919 to the Arab Spring: A Century of Egyptian History Reconsidered, Tel Aviv University, 2-4 January 2018.</w:t>
      </w:r>
    </w:p>
    <w:p w14:paraId="7B34FED7" w14:textId="77777777" w:rsidR="008D4380" w:rsidRPr="008F084D" w:rsidRDefault="008D4380" w:rsidP="008D4380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ar-EG"/>
        </w:rPr>
      </w:pPr>
    </w:p>
    <w:p w14:paraId="47A3B0A8" w14:textId="213AF4FD" w:rsidR="008D727E" w:rsidRPr="008F084D" w:rsidRDefault="00481C49" w:rsidP="008D727E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ar-EG"/>
        </w:rPr>
      </w:pPr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>The Stories of the Egyptian Arab Spring – Narrative Research, The 42nd Conference of the Middle East &amp; Islamic Studies Association of Israel (MEISAI), Tel Aviv University, June 7, 2018.</w:t>
      </w:r>
      <w:r w:rsidR="00A55F96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[Hebrew]</w:t>
      </w:r>
    </w:p>
    <w:p w14:paraId="3F9883AD" w14:textId="6AC28558" w:rsidR="00481C49" w:rsidRPr="008F084D" w:rsidRDefault="00481C49" w:rsidP="00481C49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ar-EG"/>
        </w:rPr>
      </w:pPr>
    </w:p>
    <w:p w14:paraId="549A023F" w14:textId="2E5BE989" w:rsidR="00353633" w:rsidRPr="008F084D" w:rsidRDefault="007D2942" w:rsidP="00624101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Antisemitism in Egyptian Official Press, </w:t>
      </w:r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Symposium </w:t>
      </w: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to mark the 40th anniversary of the peace agreement between Israel and Egypt, Bar </w:t>
      </w:r>
      <w:proofErr w:type="spellStart"/>
      <w:r w:rsidRPr="008F084D">
        <w:rPr>
          <w:rFonts w:asciiTheme="majorBidi" w:eastAsia="Times New Roman" w:hAnsiTheme="majorBidi" w:cstheme="majorBidi"/>
          <w:sz w:val="20"/>
          <w:szCs w:val="20"/>
        </w:rPr>
        <w:t>Ilan</w:t>
      </w:r>
      <w:proofErr w:type="spellEnd"/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 University, March 28, 2019.</w:t>
      </w:r>
      <w:r w:rsidR="00A55F96" w:rsidRPr="008F084D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A55F96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>[Hebrew]</w:t>
      </w:r>
    </w:p>
    <w:p w14:paraId="484F23A3" w14:textId="1F1708B2" w:rsidR="00390B58" w:rsidRPr="008F084D" w:rsidRDefault="00390B58" w:rsidP="00390B58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14:paraId="51B55E65" w14:textId="0243E713" w:rsidR="00390B58" w:rsidRPr="008F084D" w:rsidRDefault="00390B58" w:rsidP="00390B58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hAnsiTheme="majorBidi" w:cstheme="majorBidi"/>
          <w:sz w:val="20"/>
          <w:szCs w:val="20"/>
          <w:lang w:bidi="ar-EG"/>
        </w:rPr>
        <w:t>State, New-</w:t>
      </w:r>
      <w:proofErr w:type="gramStart"/>
      <w:r w:rsidRPr="008F084D">
        <w:rPr>
          <w:rFonts w:asciiTheme="majorBidi" w:hAnsiTheme="majorBidi" w:cstheme="majorBidi"/>
          <w:sz w:val="20"/>
          <w:szCs w:val="20"/>
          <w:lang w:bidi="ar-EG"/>
        </w:rPr>
        <w:t>Media</w:t>
      </w:r>
      <w:proofErr w:type="gramEnd"/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 and Digital Authoritarianism in Egypt, </w:t>
      </w:r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The </w:t>
      </w:r>
      <w:r w:rsidR="000A385C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>43</w:t>
      </w:r>
      <w:r w:rsidR="000A385C" w:rsidRPr="008F084D">
        <w:rPr>
          <w:rFonts w:asciiTheme="majorBidi" w:eastAsia="Times New Roman" w:hAnsiTheme="majorBidi" w:cstheme="majorBidi"/>
          <w:sz w:val="20"/>
          <w:szCs w:val="20"/>
          <w:vertAlign w:val="superscript"/>
          <w:lang w:bidi="ar-EG"/>
        </w:rPr>
        <w:t>rd</w:t>
      </w:r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Conference of the Middle East &amp; Islamic Studies Association of Israel (MEISAI), Ben Gurion University of the Negev, May </w:t>
      </w:r>
      <w:r w:rsidRPr="008F084D">
        <w:rPr>
          <w:rFonts w:asciiTheme="majorBidi" w:eastAsia="Times New Roman" w:hAnsiTheme="majorBidi" w:cstheme="majorBidi"/>
          <w:sz w:val="20"/>
          <w:szCs w:val="20"/>
          <w:rtl/>
        </w:rPr>
        <w:t>30</w:t>
      </w:r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>, 2019.</w:t>
      </w:r>
      <w:r w:rsidR="00A55F96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[Hebrew]</w:t>
      </w:r>
    </w:p>
    <w:p w14:paraId="3A2A86D0" w14:textId="77777777" w:rsidR="007D2942" w:rsidRPr="008F084D" w:rsidRDefault="007D2942" w:rsidP="007D2942">
      <w:pPr>
        <w:bidi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25D03C86" w14:textId="02F056BD" w:rsidR="003C1338" w:rsidRPr="008F084D" w:rsidRDefault="00624101" w:rsidP="00A00B5C">
      <w:pPr>
        <w:bidi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  <w:r w:rsidRPr="008F084D">
        <w:rPr>
          <w:rFonts w:asciiTheme="majorBidi" w:hAnsiTheme="majorBidi" w:cstheme="majorBidi"/>
          <w:sz w:val="20"/>
          <w:szCs w:val="20"/>
          <w:lang w:bidi="ar-EG"/>
        </w:rPr>
        <w:t>The Relations between State and New-Media: A Dynamic of Openness-Adaptation-Narrowing, The Annual Conference of the Department of Arabic and Islam, Tel Aviv University, titled: 21</w:t>
      </w:r>
      <w:r w:rsidRPr="008F08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st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 Century Egypt: Religion, Culture, and Politics, 3 May 2020. </w:t>
      </w:r>
      <w:r w:rsidR="00A55F96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>[Hebrew]</w:t>
      </w:r>
    </w:p>
    <w:p w14:paraId="7217562F" w14:textId="04523666" w:rsidR="008D727E" w:rsidRPr="008F084D" w:rsidRDefault="008D727E" w:rsidP="008D727E">
      <w:pPr>
        <w:bidi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60FD9B21" w14:textId="4935CFD9" w:rsidR="008D727E" w:rsidRPr="008F084D" w:rsidRDefault="008D727E" w:rsidP="008D727E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rtl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>The Relationship between the State and the New Media in Egypt: A Dynamic of Openness, Adaptation and Narrowing, Middle East Studies Association (MESA) 2020 Annual Meeting, October 16, 2020.</w:t>
      </w:r>
    </w:p>
    <w:p w14:paraId="307399FD" w14:textId="5DE756CD" w:rsidR="00701F5F" w:rsidRPr="008F084D" w:rsidRDefault="00701F5F" w:rsidP="00701F5F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rtl/>
        </w:rPr>
      </w:pPr>
    </w:p>
    <w:p w14:paraId="0EF9D2CA" w14:textId="35F9B1F4" w:rsidR="00701F5F" w:rsidRPr="008F084D" w:rsidRDefault="002205FD" w:rsidP="00701F5F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ar-EG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The Self-Definition of the State in the Post-Uprisings Constitutions of </w:t>
      </w:r>
      <w:r w:rsidR="00701F5F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Egypt, </w:t>
      </w:r>
      <w:proofErr w:type="gramStart"/>
      <w:r w:rsidR="00701F5F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>Tunisia</w:t>
      </w:r>
      <w:proofErr w:type="gramEnd"/>
      <w:r w:rsidR="00701F5F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and Yemen</w:t>
      </w:r>
      <w:r w:rsidR="0085053F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>, The 44</w:t>
      </w:r>
      <w:r w:rsidR="0085053F" w:rsidRPr="008F084D">
        <w:rPr>
          <w:rFonts w:asciiTheme="majorBidi" w:eastAsia="Times New Roman" w:hAnsiTheme="majorBidi" w:cstheme="majorBidi"/>
          <w:sz w:val="20"/>
          <w:szCs w:val="20"/>
          <w:vertAlign w:val="superscript"/>
          <w:lang w:bidi="ar-EG"/>
        </w:rPr>
        <w:t>th</w:t>
      </w:r>
      <w:r w:rsidR="0085053F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Conference of the Middle East &amp; Islamic Studies Association of Israel (MEISAI), Bar </w:t>
      </w:r>
      <w:proofErr w:type="spellStart"/>
      <w:r w:rsidR="0085053F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>Ilan</w:t>
      </w:r>
      <w:proofErr w:type="spellEnd"/>
      <w:r w:rsidR="0085053F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University, </w:t>
      </w:r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1 </w:t>
      </w:r>
      <w:r w:rsidR="0085053F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>June</w:t>
      </w:r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2021.</w:t>
      </w:r>
      <w:r w:rsidR="0085053F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</w:t>
      </w:r>
    </w:p>
    <w:sectPr w:rsidR="00701F5F" w:rsidRPr="008F084D" w:rsidSect="005432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C90"/>
    <w:multiLevelType w:val="hybridMultilevel"/>
    <w:tmpl w:val="60D4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31147"/>
    <w:multiLevelType w:val="hybridMultilevel"/>
    <w:tmpl w:val="519C2D0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862DBB"/>
    <w:multiLevelType w:val="hybridMultilevel"/>
    <w:tmpl w:val="A97A6214"/>
    <w:lvl w:ilvl="0" w:tplc="15CEF4A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F4812"/>
    <w:multiLevelType w:val="hybridMultilevel"/>
    <w:tmpl w:val="43E8AE0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0873CB8"/>
    <w:multiLevelType w:val="hybridMultilevel"/>
    <w:tmpl w:val="1A266D60"/>
    <w:lvl w:ilvl="0" w:tplc="96F840D2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14275"/>
    <w:multiLevelType w:val="hybridMultilevel"/>
    <w:tmpl w:val="7A46349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33"/>
    <w:rsid w:val="00020378"/>
    <w:rsid w:val="000245A7"/>
    <w:rsid w:val="0003040B"/>
    <w:rsid w:val="00043EA8"/>
    <w:rsid w:val="00045A70"/>
    <w:rsid w:val="000607E9"/>
    <w:rsid w:val="0009612C"/>
    <w:rsid w:val="000A385C"/>
    <w:rsid w:val="000E33E8"/>
    <w:rsid w:val="000E4B46"/>
    <w:rsid w:val="000F5C38"/>
    <w:rsid w:val="000F6E0B"/>
    <w:rsid w:val="001369DD"/>
    <w:rsid w:val="0015091C"/>
    <w:rsid w:val="00165D68"/>
    <w:rsid w:val="00177440"/>
    <w:rsid w:val="001D6619"/>
    <w:rsid w:val="001F3BA7"/>
    <w:rsid w:val="00213ACC"/>
    <w:rsid w:val="002205FD"/>
    <w:rsid w:val="00254491"/>
    <w:rsid w:val="00255F0C"/>
    <w:rsid w:val="00265735"/>
    <w:rsid w:val="002815A7"/>
    <w:rsid w:val="0028364E"/>
    <w:rsid w:val="002850D6"/>
    <w:rsid w:val="002E162A"/>
    <w:rsid w:val="00341726"/>
    <w:rsid w:val="00353633"/>
    <w:rsid w:val="00360443"/>
    <w:rsid w:val="003640C9"/>
    <w:rsid w:val="00372884"/>
    <w:rsid w:val="00387398"/>
    <w:rsid w:val="00390B58"/>
    <w:rsid w:val="003B375D"/>
    <w:rsid w:val="003B6163"/>
    <w:rsid w:val="003C0E21"/>
    <w:rsid w:val="003C1338"/>
    <w:rsid w:val="003C39E2"/>
    <w:rsid w:val="003C45EA"/>
    <w:rsid w:val="003C4A86"/>
    <w:rsid w:val="003D19BA"/>
    <w:rsid w:val="003D2300"/>
    <w:rsid w:val="003D6453"/>
    <w:rsid w:val="003E662A"/>
    <w:rsid w:val="003F0589"/>
    <w:rsid w:val="003F57C0"/>
    <w:rsid w:val="004119EE"/>
    <w:rsid w:val="00424646"/>
    <w:rsid w:val="00425BC5"/>
    <w:rsid w:val="00437B71"/>
    <w:rsid w:val="004541B4"/>
    <w:rsid w:val="00472929"/>
    <w:rsid w:val="004744D4"/>
    <w:rsid w:val="004774AD"/>
    <w:rsid w:val="00481C49"/>
    <w:rsid w:val="004B38CC"/>
    <w:rsid w:val="0054326E"/>
    <w:rsid w:val="00590F98"/>
    <w:rsid w:val="005A3635"/>
    <w:rsid w:val="005B3076"/>
    <w:rsid w:val="005E22D7"/>
    <w:rsid w:val="00624101"/>
    <w:rsid w:val="00635433"/>
    <w:rsid w:val="006540BA"/>
    <w:rsid w:val="00656AF9"/>
    <w:rsid w:val="00664450"/>
    <w:rsid w:val="00674CA3"/>
    <w:rsid w:val="006A2D1D"/>
    <w:rsid w:val="00701F5F"/>
    <w:rsid w:val="0071572A"/>
    <w:rsid w:val="007422A9"/>
    <w:rsid w:val="00781155"/>
    <w:rsid w:val="007B11F1"/>
    <w:rsid w:val="007D2942"/>
    <w:rsid w:val="007D6586"/>
    <w:rsid w:val="007E0200"/>
    <w:rsid w:val="007E0354"/>
    <w:rsid w:val="007E40E1"/>
    <w:rsid w:val="007E5CF5"/>
    <w:rsid w:val="00801028"/>
    <w:rsid w:val="00834FA4"/>
    <w:rsid w:val="0085053F"/>
    <w:rsid w:val="00882EE0"/>
    <w:rsid w:val="008834B6"/>
    <w:rsid w:val="008B48FE"/>
    <w:rsid w:val="008D0751"/>
    <w:rsid w:val="008D4380"/>
    <w:rsid w:val="008D727E"/>
    <w:rsid w:val="008F084D"/>
    <w:rsid w:val="008F1620"/>
    <w:rsid w:val="00921B1E"/>
    <w:rsid w:val="00935247"/>
    <w:rsid w:val="0093790B"/>
    <w:rsid w:val="009F4F56"/>
    <w:rsid w:val="00A0086A"/>
    <w:rsid w:val="00A00B5C"/>
    <w:rsid w:val="00A07892"/>
    <w:rsid w:val="00A12134"/>
    <w:rsid w:val="00A55F96"/>
    <w:rsid w:val="00A75086"/>
    <w:rsid w:val="00AD79B8"/>
    <w:rsid w:val="00AE43BF"/>
    <w:rsid w:val="00AF4794"/>
    <w:rsid w:val="00B44284"/>
    <w:rsid w:val="00B44F4C"/>
    <w:rsid w:val="00B515FB"/>
    <w:rsid w:val="00B51778"/>
    <w:rsid w:val="00B65DED"/>
    <w:rsid w:val="00B74B02"/>
    <w:rsid w:val="00BA0692"/>
    <w:rsid w:val="00BA5A15"/>
    <w:rsid w:val="00BA6C7E"/>
    <w:rsid w:val="00BE497F"/>
    <w:rsid w:val="00C00ED9"/>
    <w:rsid w:val="00C3546F"/>
    <w:rsid w:val="00C7314A"/>
    <w:rsid w:val="00C96B56"/>
    <w:rsid w:val="00CA097F"/>
    <w:rsid w:val="00CB3A32"/>
    <w:rsid w:val="00CE0EEB"/>
    <w:rsid w:val="00D156AB"/>
    <w:rsid w:val="00D54707"/>
    <w:rsid w:val="00D6045B"/>
    <w:rsid w:val="00D64924"/>
    <w:rsid w:val="00D803CB"/>
    <w:rsid w:val="00D85310"/>
    <w:rsid w:val="00D86846"/>
    <w:rsid w:val="00D95DE5"/>
    <w:rsid w:val="00DB784D"/>
    <w:rsid w:val="00DE273C"/>
    <w:rsid w:val="00E017F3"/>
    <w:rsid w:val="00E176DB"/>
    <w:rsid w:val="00E17B42"/>
    <w:rsid w:val="00EA560E"/>
    <w:rsid w:val="00ED5286"/>
    <w:rsid w:val="00F11396"/>
    <w:rsid w:val="00F30147"/>
    <w:rsid w:val="00F36352"/>
    <w:rsid w:val="00F741AF"/>
    <w:rsid w:val="00F75F3B"/>
    <w:rsid w:val="00F813AC"/>
    <w:rsid w:val="00FA1C05"/>
    <w:rsid w:val="00FA65EB"/>
    <w:rsid w:val="00FA6E89"/>
    <w:rsid w:val="00FB068B"/>
    <w:rsid w:val="00FD4932"/>
    <w:rsid w:val="00FD51ED"/>
    <w:rsid w:val="00FE22EC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3F4A7"/>
  <w15:docId w15:val="{AA60B5EF-39E0-4783-B6A1-908A3D7E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F4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B11F1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FF370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6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3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3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3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7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0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0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3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9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2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14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73304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17519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9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3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0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5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03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75041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0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98832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yan.org/he/content/516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haaretz.com/print-edition/opinion/still-waiting-for-the-revolution-1.40908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mor.Lavie@biu.ac.il" TargetMode="External"/><Relationship Id="rId11" Type="http://schemas.openxmlformats.org/officeDocument/2006/relationships/hyperlink" Target="https://news.walla.co.il/item/34075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ayan.org/he/content/52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yan.org/he/content/537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GITM~1.000\AppData\Local\Temp\Limor%20Lavi%20-%20CV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40832-5B7B-4153-A631-101DDB3F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Limor Lavi - CV.dotx</Template>
  <TotalTime>1</TotalTime>
  <Pages>3</Pages>
  <Words>1323</Words>
  <Characters>7542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hagit</dc:creator>
  <cp:lastModifiedBy>limor</cp:lastModifiedBy>
  <cp:revision>2</cp:revision>
  <dcterms:created xsi:type="dcterms:W3CDTF">2021-09-17T17:55:00Z</dcterms:created>
  <dcterms:modified xsi:type="dcterms:W3CDTF">2021-09-17T17:55:00Z</dcterms:modified>
</cp:coreProperties>
</file>